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81E" w:rsidRPr="00CF5FBC" w:rsidRDefault="00A6281E" w:rsidP="00A6281E">
      <w:pPr>
        <w:widowControl w:val="0"/>
        <w:autoSpaceDE w:val="0"/>
        <w:autoSpaceDN w:val="0"/>
        <w:adjustRightInd w:val="0"/>
      </w:pPr>
    </w:p>
    <w:p w:rsidR="00A6281E" w:rsidRPr="00CF5FBC" w:rsidRDefault="00A6281E" w:rsidP="00A6281E">
      <w:pPr>
        <w:widowControl w:val="0"/>
        <w:autoSpaceDE w:val="0"/>
        <w:autoSpaceDN w:val="0"/>
        <w:adjustRightInd w:val="0"/>
      </w:pPr>
      <w:r w:rsidRPr="00CF5FBC">
        <w:rPr>
          <w:b/>
          <w:bCs/>
        </w:rPr>
        <w:t>Section 753.20  Form and Content of Filings</w:t>
      </w:r>
      <w:r w:rsidRPr="00CF5FBC">
        <w:t xml:space="preserve"> </w:t>
      </w:r>
    </w:p>
    <w:p w:rsidR="00A6281E" w:rsidRPr="00CF5FBC" w:rsidRDefault="00A6281E" w:rsidP="00A6281E">
      <w:pPr>
        <w:widowControl w:val="0"/>
        <w:autoSpaceDE w:val="0"/>
        <w:autoSpaceDN w:val="0"/>
        <w:adjustRightInd w:val="0"/>
      </w:pPr>
    </w:p>
    <w:p w:rsidR="00A6281E" w:rsidRPr="00CF5FBC" w:rsidRDefault="00A6281E" w:rsidP="00A6281E">
      <w:pPr>
        <w:widowControl w:val="0"/>
        <w:autoSpaceDE w:val="0"/>
        <w:autoSpaceDN w:val="0"/>
        <w:adjustRightInd w:val="0"/>
        <w:ind w:left="1440" w:hanging="720"/>
      </w:pPr>
      <w:r w:rsidRPr="00CF5FBC">
        <w:t>a)</w:t>
      </w:r>
      <w:r w:rsidRPr="00CF5FBC">
        <w:tab/>
        <w:t xml:space="preserve">There must be printed at the head of the policy the name of the insurer or insurers issuing the policy, the location of the Home Office </w:t>
      </w:r>
      <w:r>
        <w:t>of the insurer or insurers</w:t>
      </w:r>
      <w:r w:rsidRPr="00CF5FBC">
        <w:t xml:space="preserve">; a statement of whether the insurer is a stock, mutual, reciprocal, Lloyds, alien insurer, or insurer operating under a charter by Special Act of the Legislature of any state.  </w:t>
      </w:r>
      <w:r>
        <w:t>Devices</w:t>
      </w:r>
      <w:r w:rsidRPr="00CF5FBC">
        <w:t>, emblems or designs and dates as are appropriate for the insurer issuing the policy</w:t>
      </w:r>
      <w:r>
        <w:t xml:space="preserve"> may also be added</w:t>
      </w:r>
      <w:r w:rsidRPr="00CF5FBC">
        <w:t xml:space="preserve">. </w:t>
      </w:r>
    </w:p>
    <w:p w:rsidR="00A6281E" w:rsidRPr="00CF5FBC" w:rsidRDefault="00A6281E" w:rsidP="00A6281E"/>
    <w:p w:rsidR="00A6281E" w:rsidRPr="00CF5FBC" w:rsidRDefault="00A6281E" w:rsidP="00A6281E">
      <w:pPr>
        <w:widowControl w:val="0"/>
        <w:autoSpaceDE w:val="0"/>
        <w:autoSpaceDN w:val="0"/>
        <w:adjustRightInd w:val="0"/>
        <w:ind w:left="1440" w:hanging="720"/>
      </w:pPr>
      <w:r w:rsidRPr="00CF5FBC">
        <w:t>b)</w:t>
      </w:r>
      <w:r w:rsidRPr="00CF5FBC">
        <w:tab/>
        <w:t xml:space="preserve">In a policy in which contingent liability of members or subscribers is provided for, </w:t>
      </w:r>
      <w:r>
        <w:t>that</w:t>
      </w:r>
      <w:r w:rsidRPr="00CF5FBC">
        <w:t xml:space="preserve"> provision shall be plainly stated in each policy with prominence equal to the indemnifying clause.  Any insurer may also print upon the policy such regulations or provisions as may be required by its home </w:t>
      </w:r>
      <w:r>
        <w:t>state</w:t>
      </w:r>
      <w:r w:rsidRPr="00CF5FBC">
        <w:t xml:space="preserve"> or such as may be appropriate to or required by its form of organization or plan of operation.  There may be substituted for the word "company"</w:t>
      </w:r>
      <w:r>
        <w:t>,</w:t>
      </w:r>
      <w:r w:rsidRPr="00CF5FBC">
        <w:t xml:space="preserve"> where it appears in the policy, another term more accurately descriptive of the insurer. </w:t>
      </w:r>
    </w:p>
    <w:p w:rsidR="00A6281E" w:rsidRPr="00CF5FBC" w:rsidRDefault="00A6281E" w:rsidP="00A6281E"/>
    <w:p w:rsidR="00A6281E" w:rsidRPr="00CF5FBC" w:rsidRDefault="00A6281E" w:rsidP="00A6281E">
      <w:pPr>
        <w:widowControl w:val="0"/>
        <w:autoSpaceDE w:val="0"/>
        <w:autoSpaceDN w:val="0"/>
        <w:adjustRightInd w:val="0"/>
        <w:ind w:left="1440" w:hanging="720"/>
      </w:pPr>
      <w:r w:rsidRPr="00CF5FBC">
        <w:t>c)</w:t>
      </w:r>
      <w:r w:rsidRPr="00CF5FBC">
        <w:tab/>
        <w:t xml:space="preserve">All forms must be identified by a descriptive title, form number and edition identification. </w:t>
      </w:r>
    </w:p>
    <w:p w:rsidR="00A6281E" w:rsidRPr="00CF5FBC" w:rsidRDefault="00A6281E" w:rsidP="00A6281E"/>
    <w:p w:rsidR="00A6281E" w:rsidRPr="00CF5FBC" w:rsidRDefault="00A6281E" w:rsidP="00A6281E">
      <w:pPr>
        <w:widowControl w:val="0"/>
        <w:autoSpaceDE w:val="0"/>
        <w:autoSpaceDN w:val="0"/>
        <w:adjustRightInd w:val="0"/>
        <w:ind w:left="1440" w:hanging="720"/>
      </w:pPr>
      <w:r w:rsidRPr="00CF5FBC">
        <w:t>d)</w:t>
      </w:r>
      <w:r w:rsidRPr="00CF5FBC">
        <w:tab/>
        <w:t xml:space="preserve">All changes from currently filed forms must be highlighted.  The preferred format is to underline the new wording and overstrike the deleted or changed language and give an explanation for the changes being made, but alternative methods of indicating changes will also be accepted.  Any changes not highlighted will not be deemed filed. </w:t>
      </w:r>
    </w:p>
    <w:p w:rsidR="00A6281E" w:rsidRPr="00CF5FBC" w:rsidRDefault="00A6281E" w:rsidP="00A6281E"/>
    <w:p w:rsidR="00A6281E" w:rsidRPr="00CF5FBC" w:rsidRDefault="00A6281E" w:rsidP="00A6281E">
      <w:pPr>
        <w:widowControl w:val="0"/>
        <w:autoSpaceDE w:val="0"/>
        <w:autoSpaceDN w:val="0"/>
        <w:adjustRightInd w:val="0"/>
        <w:ind w:left="1440" w:hanging="720"/>
      </w:pPr>
      <w:r w:rsidRPr="00CF5FBC">
        <w:t>e)</w:t>
      </w:r>
      <w:r w:rsidRPr="00CF5FBC">
        <w:tab/>
        <w:t xml:space="preserve">Typed or printer's proof copies may be submitted for review, but must be refiled in printed form.  Statements, provisions or endorsements may not be typed or superimposed on a policy or endorsement. </w:t>
      </w:r>
    </w:p>
    <w:p w:rsidR="00A6281E" w:rsidRPr="00CF5FBC" w:rsidRDefault="00A6281E" w:rsidP="00A6281E"/>
    <w:p w:rsidR="00A6281E" w:rsidRPr="00CF5FBC" w:rsidRDefault="00A6281E" w:rsidP="00A6281E">
      <w:pPr>
        <w:widowControl w:val="0"/>
        <w:autoSpaceDE w:val="0"/>
        <w:autoSpaceDN w:val="0"/>
        <w:adjustRightInd w:val="0"/>
        <w:ind w:left="1440" w:hanging="720"/>
      </w:pPr>
      <w:r w:rsidRPr="00CF5FBC">
        <w:t>f)</w:t>
      </w:r>
      <w:r w:rsidRPr="00CF5FBC">
        <w:tab/>
        <w:t xml:space="preserve">All forms must be printed in not less than eight-point type. </w:t>
      </w:r>
    </w:p>
    <w:p w:rsidR="00A6281E" w:rsidRPr="00CF5FBC" w:rsidRDefault="00A6281E" w:rsidP="00A6281E"/>
    <w:p w:rsidR="00A6281E" w:rsidRPr="00CF5FBC" w:rsidRDefault="00A6281E" w:rsidP="00A6281E">
      <w:pPr>
        <w:widowControl w:val="0"/>
        <w:autoSpaceDE w:val="0"/>
        <w:autoSpaceDN w:val="0"/>
        <w:adjustRightInd w:val="0"/>
        <w:ind w:left="1440" w:hanging="720"/>
      </w:pPr>
      <w:r w:rsidRPr="00CF5FBC">
        <w:t>(Source:  Amended at 3</w:t>
      </w:r>
      <w:r>
        <w:t>9</w:t>
      </w:r>
      <w:r w:rsidRPr="00CF5FBC">
        <w:t xml:space="preserve"> Ill. Reg. </w:t>
      </w:r>
      <w:r>
        <w:t>4061</w:t>
      </w:r>
      <w:r w:rsidRPr="00CF5FBC">
        <w:t xml:space="preserve">, effective </w:t>
      </w:r>
      <w:r>
        <w:t>March 9, 2015</w:t>
      </w:r>
      <w:r w:rsidRPr="00CF5FBC">
        <w:t>)</w:t>
      </w:r>
      <w:bookmarkStart w:id="0" w:name="_GoBack"/>
      <w:bookmarkEnd w:id="0"/>
    </w:p>
    <w:sectPr w:rsidR="00A6281E" w:rsidRPr="00CF5FBC" w:rsidSect="009B71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7192"/>
    <w:rsid w:val="00073A13"/>
    <w:rsid w:val="00213660"/>
    <w:rsid w:val="003C081C"/>
    <w:rsid w:val="003F5B79"/>
    <w:rsid w:val="00584E0C"/>
    <w:rsid w:val="005C3366"/>
    <w:rsid w:val="00655E0E"/>
    <w:rsid w:val="00695B17"/>
    <w:rsid w:val="009B7192"/>
    <w:rsid w:val="00A6281E"/>
    <w:rsid w:val="00B60D60"/>
    <w:rsid w:val="00CF5FBC"/>
    <w:rsid w:val="00F2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47197CB-3A3F-4E11-9B86-83B3C74B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8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753</vt:lpstr>
    </vt:vector>
  </TitlesOfParts>
  <Company>State of Illinois</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753</dc:title>
  <dc:subject/>
  <dc:creator>Illinois General Assembly</dc:creator>
  <cp:keywords/>
  <dc:description/>
  <cp:lastModifiedBy>King, Melissa A.</cp:lastModifiedBy>
  <cp:revision>4</cp:revision>
  <dcterms:created xsi:type="dcterms:W3CDTF">2015-02-03T21:57:00Z</dcterms:created>
  <dcterms:modified xsi:type="dcterms:W3CDTF">2015-03-12T21:37:00Z</dcterms:modified>
</cp:coreProperties>
</file>