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E" w:rsidRDefault="00D16C8E" w:rsidP="00D16C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6C8E" w:rsidRDefault="00D16C8E" w:rsidP="00D16C8E">
      <w:pPr>
        <w:widowControl w:val="0"/>
        <w:autoSpaceDE w:val="0"/>
        <w:autoSpaceDN w:val="0"/>
        <w:adjustRightInd w:val="0"/>
      </w:pPr>
      <w:r>
        <w:t xml:space="preserve">SOURCE:  Repealed at 26 Ill. Reg. 1204, effective January 18, 2002. </w:t>
      </w:r>
      <w:r>
        <w:tab/>
      </w:r>
    </w:p>
    <w:sectPr w:rsidR="00D16C8E" w:rsidSect="00D16C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6C8E"/>
    <w:rsid w:val="005C3366"/>
    <w:rsid w:val="007F1AE8"/>
    <w:rsid w:val="00AE2977"/>
    <w:rsid w:val="00D16C8E"/>
    <w:rsid w:val="00E6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26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26 Ill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