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714" w:rsidRDefault="00683714" w:rsidP="005C0C7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83714" w:rsidRDefault="00683714" w:rsidP="005C0C70">
      <w:pPr>
        <w:widowControl w:val="0"/>
        <w:autoSpaceDE w:val="0"/>
        <w:autoSpaceDN w:val="0"/>
        <w:adjustRightInd w:val="0"/>
      </w:pPr>
      <w:r>
        <w:rPr>
          <w:b/>
          <w:bCs/>
        </w:rPr>
        <w:t>Section 917.110  Severability</w:t>
      </w:r>
      <w:r>
        <w:t xml:space="preserve"> </w:t>
      </w:r>
    </w:p>
    <w:p w:rsidR="00683714" w:rsidRDefault="00683714" w:rsidP="005C0C70">
      <w:pPr>
        <w:widowControl w:val="0"/>
        <w:autoSpaceDE w:val="0"/>
        <w:autoSpaceDN w:val="0"/>
        <w:adjustRightInd w:val="0"/>
      </w:pPr>
    </w:p>
    <w:p w:rsidR="00683714" w:rsidRDefault="00683714" w:rsidP="005C0C70">
      <w:pPr>
        <w:widowControl w:val="0"/>
        <w:autoSpaceDE w:val="0"/>
        <w:autoSpaceDN w:val="0"/>
        <w:adjustRightInd w:val="0"/>
      </w:pPr>
      <w:r>
        <w:t xml:space="preserve">If any provision of this Rule shall be held invalid, the remainder of the rule shall not be affected thereby. </w:t>
      </w:r>
    </w:p>
    <w:sectPr w:rsidR="00683714" w:rsidSect="005C0C70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3714"/>
    <w:rsid w:val="005C0C70"/>
    <w:rsid w:val="00683714"/>
    <w:rsid w:val="0094719D"/>
    <w:rsid w:val="0095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917</vt:lpstr>
    </vt:vector>
  </TitlesOfParts>
  <Company>State of Illinois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917</dc:title>
  <dc:subject/>
  <dc:creator>ThomasVD</dc:creator>
  <cp:keywords/>
  <dc:description/>
  <cp:lastModifiedBy>Roberts, John</cp:lastModifiedBy>
  <cp:revision>3</cp:revision>
  <dcterms:created xsi:type="dcterms:W3CDTF">2012-06-21T18:21:00Z</dcterms:created>
  <dcterms:modified xsi:type="dcterms:W3CDTF">2012-06-21T18:21:00Z</dcterms:modified>
</cp:coreProperties>
</file>