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3A" w:rsidRDefault="00A2203A" w:rsidP="00A2203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919.10</w:t>
      </w:r>
      <w:r>
        <w:tab/>
        <w:t xml:space="preserve">Authority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919.20</w:t>
      </w:r>
      <w:r>
        <w:tab/>
        <w:t xml:space="preserve">Scope and Purpose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919.30</w:t>
      </w:r>
      <w:r>
        <w:tab/>
        <w:t xml:space="preserve">Examinations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919.40</w:t>
      </w:r>
      <w:r>
        <w:tab/>
        <w:t xml:space="preserve">Definitions/Explanations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919.50</w:t>
      </w:r>
      <w:r>
        <w:tab/>
        <w:t xml:space="preserve">Required Practices for all Insurance Companies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919.60</w:t>
      </w:r>
      <w:r>
        <w:tab/>
        <w:t xml:space="preserve">Improper Practices or Procedures for all Insurance Companies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</w:t>
      </w:r>
      <w:r w:rsidR="00B36DF4">
        <w:t>9.70</w:t>
      </w:r>
      <w:r w:rsidR="00B36DF4">
        <w:tab/>
        <w:t>Required Claims Practices –</w:t>
      </w:r>
      <w:r>
        <w:t xml:space="preserve"> Life, Accident and Health Companies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</w:t>
      </w:r>
      <w:r w:rsidR="00B36DF4">
        <w:t>19.80</w:t>
      </w:r>
      <w:r w:rsidR="00B36DF4">
        <w:tab/>
        <w:t>Required Claim Practices – Private Passenger Automobile –</w:t>
      </w:r>
      <w:r>
        <w:t xml:space="preserve"> Property and Casualty Companies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919.90</w:t>
      </w:r>
      <w:r>
        <w:tab/>
        <w:t>Im</w:t>
      </w:r>
      <w:r w:rsidR="00B36DF4">
        <w:t>proper Practices or Procedures –</w:t>
      </w:r>
      <w:r>
        <w:t xml:space="preserve"> Property and Casualty Companies </w:t>
      </w:r>
    </w:p>
    <w:p w:rsidR="00A2203A" w:rsidRDefault="00A2203A" w:rsidP="00A2203A">
      <w:pPr>
        <w:widowControl w:val="0"/>
        <w:autoSpaceDE w:val="0"/>
        <w:autoSpaceDN w:val="0"/>
        <w:adjustRightInd w:val="0"/>
        <w:ind w:left="1440" w:hanging="1440"/>
      </w:pPr>
      <w:r>
        <w:t>919.100</w:t>
      </w:r>
      <w:r>
        <w:tab/>
        <w:t xml:space="preserve">Severability Provision </w:t>
      </w:r>
    </w:p>
    <w:p w:rsidR="00A2203A" w:rsidRDefault="0035654B" w:rsidP="00A2203A">
      <w:pPr>
        <w:widowControl w:val="0"/>
        <w:autoSpaceDE w:val="0"/>
        <w:autoSpaceDN w:val="0"/>
        <w:adjustRightInd w:val="0"/>
        <w:ind w:left="2160" w:hanging="2160"/>
      </w:pPr>
      <w:r>
        <w:t>919.</w:t>
      </w:r>
      <w:r w:rsidR="00A2203A">
        <w:t>EXHIBIT A</w:t>
      </w:r>
      <w:r w:rsidR="00A2203A">
        <w:tab/>
        <w:t xml:space="preserve">Total Loss Automobile Claims </w:t>
      </w:r>
    </w:p>
    <w:sectPr w:rsidR="00A2203A" w:rsidSect="00A220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03A"/>
    <w:rsid w:val="000600EC"/>
    <w:rsid w:val="0035654B"/>
    <w:rsid w:val="00590C70"/>
    <w:rsid w:val="00A2203A"/>
    <w:rsid w:val="00B36DF4"/>
    <w:rsid w:val="00C33EC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