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33" w:rsidRDefault="00761733" w:rsidP="007617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733" w:rsidRDefault="00761733" w:rsidP="00761733">
      <w:pPr>
        <w:widowControl w:val="0"/>
        <w:autoSpaceDE w:val="0"/>
        <w:autoSpaceDN w:val="0"/>
        <w:adjustRightInd w:val="0"/>
      </w:pPr>
      <w:r>
        <w:t xml:space="preserve">AUTHORITY:  Implementing Sections 154.5 and 154.6 of the Illinois Insurance Code [215 ILCS 5/154.5 and 154.6] and authorized by Section 401 of the Illinois Insurance Code [215 ILCS 5/401], Section 10 of the Voluntary Health Services Plans Act [215 ILCS 165/10], Section 25 of the Dental Service Plan Act [215 ILCS 110/25] and Section 5-3 of the Health Maintenance Organization Act [215 ILCS 125/5-3]. </w:t>
      </w:r>
    </w:p>
    <w:sectPr w:rsidR="00761733" w:rsidSect="00761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733"/>
    <w:rsid w:val="00346752"/>
    <w:rsid w:val="005C3366"/>
    <w:rsid w:val="00761733"/>
    <w:rsid w:val="00C21C58"/>
    <w:rsid w:val="00C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154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154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