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86" w:rsidRDefault="00097986" w:rsidP="000979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986" w:rsidRDefault="00097986" w:rsidP="00097986">
      <w:pPr>
        <w:widowControl w:val="0"/>
        <w:autoSpaceDE w:val="0"/>
        <w:autoSpaceDN w:val="0"/>
        <w:adjustRightInd w:val="0"/>
      </w:pPr>
      <w:r>
        <w:t xml:space="preserve">SOURCE:  Filed May 19, 1972, effective June 1, 1972; codified at 5 Ill. Reg. 14342. </w:t>
      </w:r>
      <w:r>
        <w:tab/>
      </w:r>
    </w:p>
    <w:sectPr w:rsidR="00097986" w:rsidSect="000979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986"/>
    <w:rsid w:val="00045AF9"/>
    <w:rsid w:val="00097986"/>
    <w:rsid w:val="004569AD"/>
    <w:rsid w:val="005C3366"/>
    <w:rsid w:val="006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May 19, 1972, effective June 1, 1972; codified at 5 Ill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May 19, 1972, effective June 1, 1972; codified at 5 Ill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