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4D" w:rsidRDefault="007C404D" w:rsidP="007C404D">
      <w:pPr>
        <w:widowControl w:val="0"/>
        <w:autoSpaceDE w:val="0"/>
        <w:autoSpaceDN w:val="0"/>
        <w:adjustRightInd w:val="0"/>
      </w:pPr>
      <w:bookmarkStart w:id="0" w:name="_GoBack"/>
      <w:bookmarkEnd w:id="0"/>
    </w:p>
    <w:p w:rsidR="007C404D" w:rsidRDefault="007C404D" w:rsidP="007C404D">
      <w:pPr>
        <w:widowControl w:val="0"/>
        <w:autoSpaceDE w:val="0"/>
        <w:autoSpaceDN w:val="0"/>
        <w:adjustRightInd w:val="0"/>
      </w:pPr>
      <w:r>
        <w:rPr>
          <w:b/>
          <w:bCs/>
        </w:rPr>
        <w:t>Section 924.20  Scope</w:t>
      </w:r>
      <w:r>
        <w:t xml:space="preserve"> </w:t>
      </w:r>
    </w:p>
    <w:p w:rsidR="007C404D" w:rsidRDefault="007C404D" w:rsidP="007C404D">
      <w:pPr>
        <w:widowControl w:val="0"/>
        <w:autoSpaceDE w:val="0"/>
        <w:autoSpaceDN w:val="0"/>
        <w:adjustRightInd w:val="0"/>
      </w:pPr>
    </w:p>
    <w:p w:rsidR="007C404D" w:rsidRDefault="007C404D" w:rsidP="007C404D">
      <w:pPr>
        <w:widowControl w:val="0"/>
        <w:autoSpaceDE w:val="0"/>
        <w:autoSpaceDN w:val="0"/>
        <w:adjustRightInd w:val="0"/>
      </w:pPr>
      <w:r>
        <w:t xml:space="preserve">This Part shall apply to any insurance company licensed to do business in this State which is transacting the kind or kinds of business described as class 2(b) or class 3(e) of Section 4 of the Illinois Insurance Code (Ill. Rev. Stat. 1981, ch. 73, par. 616), and issuing policies under which the insured vehicles therein designated are motor vehicles of the private passenger or station wagon type. </w:t>
      </w:r>
    </w:p>
    <w:sectPr w:rsidR="007C404D" w:rsidSect="007C40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04D"/>
    <w:rsid w:val="005C3366"/>
    <w:rsid w:val="007C404D"/>
    <w:rsid w:val="008204A6"/>
    <w:rsid w:val="00826DBC"/>
    <w:rsid w:val="00F6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924</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924</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