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D7" w:rsidRDefault="00AE73D7" w:rsidP="00AE73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73D7" w:rsidRDefault="00AE73D7" w:rsidP="00AE73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945.10  Purpose</w:t>
      </w:r>
      <w:r>
        <w:t xml:space="preserve"> </w:t>
      </w:r>
    </w:p>
    <w:p w:rsidR="00AE73D7" w:rsidRDefault="00AE73D7" w:rsidP="00AE73D7">
      <w:pPr>
        <w:widowControl w:val="0"/>
        <w:autoSpaceDE w:val="0"/>
        <w:autoSpaceDN w:val="0"/>
        <w:adjustRightInd w:val="0"/>
      </w:pPr>
    </w:p>
    <w:p w:rsidR="00AE73D7" w:rsidRDefault="00AE73D7" w:rsidP="00AE73D7">
      <w:pPr>
        <w:widowControl w:val="0"/>
        <w:autoSpaceDE w:val="0"/>
        <w:autoSpaceDN w:val="0"/>
        <w:adjustRightInd w:val="0"/>
      </w:pPr>
      <w:r>
        <w:t xml:space="preserve">This Part sets forth clarification of the definition of "admitted assets" as defined by Section 3.1 of the Illinois Insurance Code [215 ILCS 5/3.1] and Section 1-3 of the Health Maintenance Organization Act [215 ILCS 125/1-3] (see P.A. 91-549, effective August 14, 1999). </w:t>
      </w:r>
    </w:p>
    <w:sectPr w:rsidR="00AE73D7" w:rsidSect="00AE73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73D7"/>
    <w:rsid w:val="00356852"/>
    <w:rsid w:val="005C3366"/>
    <w:rsid w:val="00976D26"/>
    <w:rsid w:val="00AE73D7"/>
    <w:rsid w:val="00EC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945</vt:lpstr>
    </vt:vector>
  </TitlesOfParts>
  <Company>state of illinois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945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