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F4" w:rsidRDefault="00561FF4" w:rsidP="00561FF4">
      <w:pPr>
        <w:widowControl w:val="0"/>
        <w:autoSpaceDE w:val="0"/>
        <w:autoSpaceDN w:val="0"/>
        <w:adjustRightInd w:val="0"/>
      </w:pPr>
    </w:p>
    <w:p w:rsidR="00561FF4" w:rsidRDefault="00561FF4" w:rsidP="00561FF4">
      <w:pPr>
        <w:widowControl w:val="0"/>
        <w:autoSpaceDE w:val="0"/>
        <w:autoSpaceDN w:val="0"/>
        <w:adjustRightInd w:val="0"/>
      </w:pPr>
      <w:r>
        <w:t>AUTHO</w:t>
      </w:r>
      <w:r w:rsidR="0071375B">
        <w:t>RITY:  Implementing Article XIV</w:t>
      </w:r>
      <w:r w:rsidR="000D0B68">
        <w:t>½</w:t>
      </w:r>
      <w:bookmarkStart w:id="0" w:name="_GoBack"/>
      <w:bookmarkEnd w:id="0"/>
      <w:r>
        <w:t xml:space="preserve"> of the Illinois Insurance Code [215 ILCS 5/Art. XIV</w:t>
      </w:r>
      <w:r w:rsidR="00100FFE">
        <w:t>½</w:t>
      </w:r>
      <w:r>
        <w:t xml:space="preserve">] and authorized by Sections 401 and 245.24 of the Illinois Insurance Code [215 ILCS 5/401 and 245.24]. </w:t>
      </w:r>
    </w:p>
    <w:sectPr w:rsidR="00561FF4" w:rsidSect="00561F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FF4"/>
    <w:rsid w:val="000D0B68"/>
    <w:rsid w:val="00100FFE"/>
    <w:rsid w:val="00561FF4"/>
    <w:rsid w:val="005C3366"/>
    <w:rsid w:val="0071375B"/>
    <w:rsid w:val="008C5E88"/>
    <w:rsid w:val="00916506"/>
    <w:rsid w:val="00AC031B"/>
    <w:rsid w:val="00E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A73D2F-C3BC-4B61-B3DF-DC96A957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XIV 1/2 of the Illinois Insurance Code [215 ILCS 5/Art</vt:lpstr>
    </vt:vector>
  </TitlesOfParts>
  <Company>State of Illinois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XIV 1/2 of the Illinois Insurance Code [215 ILCS 5/Art</dc:title>
  <dc:subject/>
  <dc:creator>Illinois General Assembly</dc:creator>
  <cp:keywords/>
  <dc:description/>
  <cp:lastModifiedBy>King, Melissa A.</cp:lastModifiedBy>
  <cp:revision>6</cp:revision>
  <dcterms:created xsi:type="dcterms:W3CDTF">2012-06-21T18:38:00Z</dcterms:created>
  <dcterms:modified xsi:type="dcterms:W3CDTF">2014-03-27T14:51:00Z</dcterms:modified>
</cp:coreProperties>
</file>