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B5" w:rsidRDefault="00D331B5" w:rsidP="00D331B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331B5" w:rsidRDefault="00E05CA0" w:rsidP="00D331B5">
      <w:pPr>
        <w:widowControl w:val="0"/>
        <w:autoSpaceDE w:val="0"/>
        <w:autoSpaceDN w:val="0"/>
        <w:adjustRightInd w:val="0"/>
        <w:ind w:left="1440" w:hanging="1440"/>
      </w:pPr>
      <w:r>
        <w:t>1551</w:t>
      </w:r>
      <w:r w:rsidR="00D331B5">
        <w:t>.10</w:t>
      </w:r>
      <w:r w:rsidR="00D331B5">
        <w:tab/>
        <w:t xml:space="preserve">Authority </w:t>
      </w:r>
      <w:r w:rsidR="00F54C2F">
        <w:t>(Repealed)</w:t>
      </w:r>
    </w:p>
    <w:p w:rsidR="00D331B5" w:rsidRDefault="00E05CA0" w:rsidP="00D331B5">
      <w:pPr>
        <w:widowControl w:val="0"/>
        <w:autoSpaceDE w:val="0"/>
        <w:autoSpaceDN w:val="0"/>
        <w:adjustRightInd w:val="0"/>
        <w:ind w:left="1440" w:hanging="1440"/>
      </w:pPr>
      <w:r>
        <w:t>1551</w:t>
      </w:r>
      <w:r w:rsidR="00D331B5">
        <w:t>.20</w:t>
      </w:r>
      <w:r w:rsidR="00D331B5">
        <w:tab/>
        <w:t xml:space="preserve">Definitions </w:t>
      </w:r>
    </w:p>
    <w:p w:rsidR="00D331B5" w:rsidRDefault="00E05CA0" w:rsidP="00D331B5">
      <w:pPr>
        <w:widowControl w:val="0"/>
        <w:autoSpaceDE w:val="0"/>
        <w:autoSpaceDN w:val="0"/>
        <w:adjustRightInd w:val="0"/>
        <w:ind w:left="1440" w:hanging="1440"/>
      </w:pPr>
      <w:r>
        <w:t>1551</w:t>
      </w:r>
      <w:r w:rsidR="00D331B5">
        <w:t>.30</w:t>
      </w:r>
      <w:r w:rsidR="00D331B5">
        <w:tab/>
        <w:t xml:space="preserve">Qualification of Insurance Companies to Issue Variable Contracts </w:t>
      </w:r>
    </w:p>
    <w:p w:rsidR="00D331B5" w:rsidRDefault="00E05CA0" w:rsidP="00D331B5">
      <w:pPr>
        <w:widowControl w:val="0"/>
        <w:autoSpaceDE w:val="0"/>
        <w:autoSpaceDN w:val="0"/>
        <w:adjustRightInd w:val="0"/>
        <w:ind w:left="1440" w:hanging="1440"/>
      </w:pPr>
      <w:r>
        <w:t>1551</w:t>
      </w:r>
      <w:r w:rsidR="00D331B5">
        <w:t>.40</w:t>
      </w:r>
      <w:r w:rsidR="00D331B5">
        <w:tab/>
        <w:t xml:space="preserve">Separate Accounts </w:t>
      </w:r>
    </w:p>
    <w:p w:rsidR="00D331B5" w:rsidRDefault="00E05CA0" w:rsidP="00D331B5">
      <w:pPr>
        <w:widowControl w:val="0"/>
        <w:autoSpaceDE w:val="0"/>
        <w:autoSpaceDN w:val="0"/>
        <w:adjustRightInd w:val="0"/>
        <w:ind w:left="1440" w:hanging="1440"/>
      </w:pPr>
      <w:r>
        <w:t>1551</w:t>
      </w:r>
      <w:r w:rsidR="00D331B5">
        <w:t>.50</w:t>
      </w:r>
      <w:r w:rsidR="00D331B5">
        <w:tab/>
        <w:t xml:space="preserve">Filing of Contracts </w:t>
      </w:r>
    </w:p>
    <w:p w:rsidR="00D331B5" w:rsidRDefault="00E05CA0" w:rsidP="00D331B5">
      <w:pPr>
        <w:widowControl w:val="0"/>
        <w:autoSpaceDE w:val="0"/>
        <w:autoSpaceDN w:val="0"/>
        <w:adjustRightInd w:val="0"/>
        <w:ind w:left="1440" w:hanging="1440"/>
      </w:pPr>
      <w:r>
        <w:t>1551</w:t>
      </w:r>
      <w:r w:rsidR="00D331B5">
        <w:t>.60</w:t>
      </w:r>
      <w:r w:rsidR="00D331B5">
        <w:tab/>
        <w:t xml:space="preserve">Contracts Providing for Variable Benefits </w:t>
      </w:r>
    </w:p>
    <w:p w:rsidR="00D331B5" w:rsidRDefault="00E05CA0" w:rsidP="00D331B5">
      <w:pPr>
        <w:widowControl w:val="0"/>
        <w:autoSpaceDE w:val="0"/>
        <w:autoSpaceDN w:val="0"/>
        <w:adjustRightInd w:val="0"/>
        <w:ind w:left="1440" w:hanging="1440"/>
      </w:pPr>
      <w:r>
        <w:t>1551</w:t>
      </w:r>
      <w:r w:rsidR="00D331B5">
        <w:t>.70</w:t>
      </w:r>
      <w:r w:rsidR="00D331B5">
        <w:tab/>
        <w:t xml:space="preserve">Required Reports </w:t>
      </w:r>
    </w:p>
    <w:p w:rsidR="00D331B5" w:rsidRDefault="00E05CA0" w:rsidP="00D331B5">
      <w:pPr>
        <w:widowControl w:val="0"/>
        <w:autoSpaceDE w:val="0"/>
        <w:autoSpaceDN w:val="0"/>
        <w:adjustRightInd w:val="0"/>
        <w:ind w:left="1440" w:hanging="1440"/>
      </w:pPr>
      <w:r>
        <w:t>1551</w:t>
      </w:r>
      <w:r w:rsidR="00D331B5">
        <w:t>.80</w:t>
      </w:r>
      <w:r w:rsidR="00D331B5">
        <w:tab/>
        <w:t xml:space="preserve">Foreign or Alien Companies </w:t>
      </w:r>
    </w:p>
    <w:p w:rsidR="00D331B5" w:rsidRDefault="00E05CA0" w:rsidP="00D331B5">
      <w:pPr>
        <w:widowControl w:val="0"/>
        <w:autoSpaceDE w:val="0"/>
        <w:autoSpaceDN w:val="0"/>
        <w:adjustRightInd w:val="0"/>
        <w:ind w:left="1440" w:hanging="1440"/>
      </w:pPr>
      <w:r>
        <w:t>1551</w:t>
      </w:r>
      <w:r w:rsidR="00D331B5">
        <w:t>.90</w:t>
      </w:r>
      <w:r w:rsidR="00D331B5">
        <w:tab/>
        <w:t xml:space="preserve">Licensing of Producers for Variable Contracts </w:t>
      </w:r>
    </w:p>
    <w:p w:rsidR="00D331B5" w:rsidRDefault="00E05CA0" w:rsidP="00D331B5">
      <w:pPr>
        <w:widowControl w:val="0"/>
        <w:autoSpaceDE w:val="0"/>
        <w:autoSpaceDN w:val="0"/>
        <w:adjustRightInd w:val="0"/>
        <w:ind w:left="1440" w:hanging="1440"/>
      </w:pPr>
      <w:r>
        <w:t>1551</w:t>
      </w:r>
      <w:r w:rsidR="00D331B5">
        <w:t>.100</w:t>
      </w:r>
      <w:r w:rsidR="00D331B5">
        <w:tab/>
        <w:t xml:space="preserve">Disclosure </w:t>
      </w:r>
    </w:p>
    <w:p w:rsidR="00D331B5" w:rsidRDefault="00D331B5" w:rsidP="00D331B5">
      <w:pPr>
        <w:widowControl w:val="0"/>
        <w:autoSpaceDE w:val="0"/>
        <w:autoSpaceDN w:val="0"/>
        <w:adjustRightInd w:val="0"/>
        <w:ind w:left="1440" w:hanging="1440"/>
      </w:pPr>
    </w:p>
    <w:p w:rsidR="00D331B5" w:rsidRDefault="00E05CA0" w:rsidP="00D331B5">
      <w:pPr>
        <w:widowControl w:val="0"/>
        <w:autoSpaceDE w:val="0"/>
        <w:autoSpaceDN w:val="0"/>
        <w:adjustRightInd w:val="0"/>
        <w:ind w:left="2160" w:hanging="2160"/>
      </w:pPr>
      <w:r>
        <w:t>1551</w:t>
      </w:r>
      <w:r w:rsidR="000D3272">
        <w:t>.</w:t>
      </w:r>
      <w:r w:rsidR="00D331B5">
        <w:t>APPENDIX A</w:t>
      </w:r>
      <w:r w:rsidR="00D331B5">
        <w:tab/>
        <w:t xml:space="preserve">Variable Annuities Only </w:t>
      </w:r>
    </w:p>
    <w:sectPr w:rsidR="00D331B5" w:rsidSect="00D331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31B5"/>
    <w:rsid w:val="000D3272"/>
    <w:rsid w:val="005069F9"/>
    <w:rsid w:val="006C545D"/>
    <w:rsid w:val="00A42908"/>
    <w:rsid w:val="00CF68B0"/>
    <w:rsid w:val="00D331B5"/>
    <w:rsid w:val="00E05CA0"/>
    <w:rsid w:val="00EF0E1D"/>
    <w:rsid w:val="00F54C2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161EB8-083E-4987-B733-2ADB64E8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2020-02-07T18:06:00Z</dcterms:created>
  <dcterms:modified xsi:type="dcterms:W3CDTF">2020-02-07T18:06:00Z</dcterms:modified>
</cp:coreProperties>
</file>