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CE" w:rsidRDefault="00652ACE" w:rsidP="00652A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ACE" w:rsidRDefault="00652ACE" w:rsidP="00652AC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1603.50  Individual Applications </w:t>
      </w:r>
      <w:r w:rsidR="005404C7">
        <w:rPr>
          <w:b/>
          <w:bCs/>
        </w:rPr>
        <w:t xml:space="preserve">– </w:t>
      </w:r>
      <w:r>
        <w:rPr>
          <w:b/>
          <w:bCs/>
        </w:rPr>
        <w:t>Family Members</w:t>
      </w:r>
      <w:r>
        <w:t xml:space="preserve"> </w:t>
      </w:r>
    </w:p>
    <w:p w:rsidR="00652ACE" w:rsidRDefault="00652ACE" w:rsidP="00652ACE">
      <w:pPr>
        <w:widowControl w:val="0"/>
        <w:autoSpaceDE w:val="0"/>
        <w:autoSpaceDN w:val="0"/>
        <w:adjustRightInd w:val="0"/>
      </w:pPr>
    </w:p>
    <w:p w:rsidR="00652ACE" w:rsidRDefault="00652ACE" w:rsidP="00652ACE">
      <w:pPr>
        <w:widowControl w:val="0"/>
        <w:autoSpaceDE w:val="0"/>
        <w:autoSpaceDN w:val="0"/>
        <w:adjustRightInd w:val="0"/>
      </w:pPr>
      <w:r>
        <w:t xml:space="preserve">Each person included as an insured member of a family group shall execute an individual application, duly witnessed, in which the amount of insurance on the insured member is specified and the beneficiary named, </w:t>
      </w:r>
      <w:r w:rsidR="00702F2B">
        <w:t>–</w:t>
      </w:r>
      <w:r>
        <w:t xml:space="preserve">except that a parent or legal guardian may execute an application on behalf of a child under the age of fifteen (15) years. </w:t>
      </w:r>
    </w:p>
    <w:sectPr w:rsidR="00652ACE" w:rsidSect="00652A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ACE"/>
    <w:rsid w:val="005404C7"/>
    <w:rsid w:val="005C3366"/>
    <w:rsid w:val="00652ACE"/>
    <w:rsid w:val="00702F2B"/>
    <w:rsid w:val="008E7A92"/>
    <w:rsid w:val="00B72FFB"/>
    <w:rsid w:val="00DA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1603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1603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