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260" w:rsidRDefault="00AB3260" w:rsidP="00AB3260">
      <w:pPr>
        <w:widowControl w:val="0"/>
        <w:autoSpaceDE w:val="0"/>
        <w:autoSpaceDN w:val="0"/>
        <w:adjustRightInd w:val="0"/>
      </w:pPr>
      <w:bookmarkStart w:id="0" w:name="_GoBack"/>
      <w:bookmarkEnd w:id="0"/>
    </w:p>
    <w:p w:rsidR="00AB3260" w:rsidRDefault="00AB3260" w:rsidP="00AB3260">
      <w:pPr>
        <w:widowControl w:val="0"/>
        <w:autoSpaceDE w:val="0"/>
        <w:autoSpaceDN w:val="0"/>
        <w:adjustRightInd w:val="0"/>
      </w:pPr>
      <w:r>
        <w:rPr>
          <w:b/>
          <w:bCs/>
        </w:rPr>
        <w:t>Section 1704.10  Authorization of Fraternal Benefit Societies to Write Accident and Health Insurance</w:t>
      </w:r>
      <w:r>
        <w:t xml:space="preserve"> </w:t>
      </w:r>
    </w:p>
    <w:p w:rsidR="00AB3260" w:rsidRDefault="00AB3260" w:rsidP="00AB3260">
      <w:pPr>
        <w:widowControl w:val="0"/>
        <w:autoSpaceDE w:val="0"/>
        <w:autoSpaceDN w:val="0"/>
        <w:adjustRightInd w:val="0"/>
      </w:pPr>
    </w:p>
    <w:p w:rsidR="00AB3260" w:rsidRDefault="00AB3260" w:rsidP="00AB3260">
      <w:pPr>
        <w:widowControl w:val="0"/>
        <w:autoSpaceDE w:val="0"/>
        <w:autoSpaceDN w:val="0"/>
        <w:adjustRightInd w:val="0"/>
      </w:pPr>
      <w:r>
        <w:t xml:space="preserve">No domestic, foreign or alien fraternal benefit society (except a society providing exclusively for benefits in case of death or disability resulting solely from accident and which does not obligate itself to pay natural death or sick benefits), shall write accident and health insurance under Article XX of the Illinois Insurance Code pursuant to the authority granted by Section 288 (2) of Article XVII of said Code unless authorized to do so by its articles of incorporation, constitution or by-laws. </w:t>
      </w:r>
    </w:p>
    <w:sectPr w:rsidR="00AB3260" w:rsidSect="00AB32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260"/>
    <w:rsid w:val="005C3366"/>
    <w:rsid w:val="006825A8"/>
    <w:rsid w:val="00AB3260"/>
    <w:rsid w:val="00CE6C2F"/>
    <w:rsid w:val="00E41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1704</vt:lpstr>
    </vt:vector>
  </TitlesOfParts>
  <Company>State of Illinois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1704</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