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C66" w:rsidRDefault="00EE2C66" w:rsidP="00EE2C6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E2C66" w:rsidRDefault="00EE2C66" w:rsidP="00EE2C66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2006.10  Authority</w:t>
      </w:r>
      <w:r>
        <w:t xml:space="preserve"> </w:t>
      </w:r>
    </w:p>
    <w:p w:rsidR="00EE2C66" w:rsidRDefault="00EE2C66" w:rsidP="00EE2C66">
      <w:pPr>
        <w:widowControl w:val="0"/>
        <w:autoSpaceDE w:val="0"/>
        <w:autoSpaceDN w:val="0"/>
        <w:adjustRightInd w:val="0"/>
      </w:pPr>
    </w:p>
    <w:p w:rsidR="00EE2C66" w:rsidRDefault="00EE2C66" w:rsidP="00EE2C66">
      <w:pPr>
        <w:widowControl w:val="0"/>
        <w:autoSpaceDE w:val="0"/>
        <w:autoSpaceDN w:val="0"/>
        <w:adjustRightInd w:val="0"/>
      </w:pPr>
      <w:r>
        <w:t xml:space="preserve">This Part is promulgated  by the Director of Insurance pursuant to Section 401 of the Illinois Insurance Code (Ill. Rev. Stat. 1981, ch. 73, par. 1013) which empowers the Director </w:t>
      </w:r>
      <w:r>
        <w:rPr>
          <w:i/>
          <w:iCs/>
        </w:rPr>
        <w:t>to make reasonable rules and regulations as may be necessary for making effective</w:t>
      </w:r>
      <w:r>
        <w:t xml:space="preserve"> the insurance laws of this State.  This Part implements Section 370c (Ill. Rev. Stat. 1981, ch. 73, par. 982c). </w:t>
      </w:r>
    </w:p>
    <w:sectPr w:rsidR="00EE2C66" w:rsidSect="00EE2C6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E2C66"/>
    <w:rsid w:val="00065DA3"/>
    <w:rsid w:val="005C3366"/>
    <w:rsid w:val="007E01DE"/>
    <w:rsid w:val="008C52F0"/>
    <w:rsid w:val="00BF7136"/>
    <w:rsid w:val="00EE2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2006</vt:lpstr>
    </vt:vector>
  </TitlesOfParts>
  <Company>State of Illinois</Company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2006</dc:title>
  <dc:subject/>
  <dc:creator>Illinois General Assembly</dc:creator>
  <cp:keywords/>
  <dc:description/>
  <cp:lastModifiedBy>Roberts, John</cp:lastModifiedBy>
  <cp:revision>3</cp:revision>
  <dcterms:created xsi:type="dcterms:W3CDTF">2012-06-21T18:44:00Z</dcterms:created>
  <dcterms:modified xsi:type="dcterms:W3CDTF">2012-06-21T18:44:00Z</dcterms:modified>
</cp:coreProperties>
</file>