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56C" w:rsidRDefault="00A4756C" w:rsidP="00A4756C">
      <w:pPr>
        <w:widowControl w:val="0"/>
        <w:autoSpaceDE w:val="0"/>
        <w:autoSpaceDN w:val="0"/>
        <w:adjustRightInd w:val="0"/>
      </w:pPr>
    </w:p>
    <w:p w:rsidR="00FA5700" w:rsidRDefault="00FA5700" w:rsidP="00FA5700">
      <w:pPr>
        <w:widowControl w:val="0"/>
        <w:autoSpaceDE w:val="0"/>
        <w:autoSpaceDN w:val="0"/>
        <w:adjustRightInd w:val="0"/>
      </w:pPr>
      <w:r>
        <w:t xml:space="preserve">AUTHORITY:  Implementing Section 356w and 356z.41 of the Illinois Insurance Code [215 ILCS 5], Section 5-3 of the Health Maintenance Organization Act [215 ILCS 125], Sections 3009 and 4003 of the Limited Health Service Organization Act [215 ILCS 130], and Section 10 of the Voluntary Health Services Plans Act [215 ILCS 160], and authorized by Section 401 of the Illinois Insurance Code </w:t>
      </w:r>
      <w:r w:rsidR="00880712">
        <w:t>[215 ILCS 5]</w:t>
      </w:r>
      <w:bookmarkStart w:id="0" w:name="_GoBack"/>
      <w:bookmarkEnd w:id="0"/>
      <w:r>
        <w:t xml:space="preserve">. </w:t>
      </w:r>
    </w:p>
    <w:sectPr w:rsidR="00FA5700" w:rsidSect="00A475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756C"/>
    <w:rsid w:val="002D5ACD"/>
    <w:rsid w:val="005C3366"/>
    <w:rsid w:val="00880712"/>
    <w:rsid w:val="009A0D10"/>
    <w:rsid w:val="00A4756C"/>
    <w:rsid w:val="00BE7410"/>
    <w:rsid w:val="00F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B54D1E0-1EA3-401E-9C5B-92548C2C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7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356w and authorized by Section 401 of the Illinois Insurance Code [215 ILCS 5/356w and 401]</vt:lpstr>
    </vt:vector>
  </TitlesOfParts>
  <Company>State of Illinois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356w and authorized by Section 401 of the Illinois Insurance Code [215 ILCS 5/356w and 401]</dc:title>
  <dc:subject/>
  <dc:creator>Illinois General Assembly</dc:creator>
  <cp:keywords/>
  <dc:description/>
  <cp:lastModifiedBy>Bockewitz, Crystal K.</cp:lastModifiedBy>
  <cp:revision>5</cp:revision>
  <dcterms:created xsi:type="dcterms:W3CDTF">2012-06-21T18:51:00Z</dcterms:created>
  <dcterms:modified xsi:type="dcterms:W3CDTF">2020-09-02T13:22:00Z</dcterms:modified>
</cp:coreProperties>
</file>