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CF" w:rsidRDefault="008906CF" w:rsidP="008906CF">
      <w:pPr>
        <w:autoSpaceDE w:val="0"/>
        <w:autoSpaceDN w:val="0"/>
        <w:adjustRightInd w:val="0"/>
        <w:rPr>
          <w:b/>
          <w:bCs/>
        </w:rPr>
      </w:pPr>
    </w:p>
    <w:p w:rsidR="008906CF" w:rsidRDefault="005E074D" w:rsidP="008906C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</w:t>
      </w:r>
      <w:bookmarkStart w:id="0" w:name="_GoBack"/>
      <w:bookmarkEnd w:id="0"/>
      <w:r w:rsidR="008906CF">
        <w:rPr>
          <w:b/>
          <w:bCs/>
        </w:rPr>
        <w:t>ection 2028.40  Notice</w:t>
      </w:r>
    </w:p>
    <w:p w:rsidR="008906CF" w:rsidRDefault="008906CF" w:rsidP="008906CF"/>
    <w:p w:rsidR="008906CF" w:rsidRDefault="008906CF" w:rsidP="008906CF">
      <w:pPr>
        <w:autoSpaceDE w:val="0"/>
        <w:autoSpaceDN w:val="0"/>
        <w:adjustRightInd w:val="0"/>
        <w:ind w:left="1440" w:hanging="720"/>
      </w:pPr>
      <w:r>
        <w:t>a)</w:t>
      </w:r>
      <w:r>
        <w:tab/>
        <w:t>A company shall post conspicuously on its website and annually provide all its participating health service providers with:</w:t>
      </w:r>
    </w:p>
    <w:p w:rsidR="008906CF" w:rsidRDefault="008906CF" w:rsidP="008906CF">
      <w:pPr>
        <w:autoSpaceDE w:val="0"/>
        <w:autoSpaceDN w:val="0"/>
        <w:adjustRightInd w:val="0"/>
      </w:pPr>
    </w:p>
    <w:p w:rsidR="008906CF" w:rsidRDefault="008906CF" w:rsidP="008906CF">
      <w:pPr>
        <w:autoSpaceDE w:val="0"/>
        <w:autoSpaceDN w:val="0"/>
        <w:adjustRightInd w:val="0"/>
        <w:ind w:left="2160" w:hanging="720"/>
      </w:pPr>
      <w:r>
        <w:t>1)</w:t>
      </w:r>
      <w:r>
        <w:tab/>
        <w:t>a description of Section 355b of the Code;</w:t>
      </w:r>
    </w:p>
    <w:p w:rsidR="008906CF" w:rsidRDefault="008906CF" w:rsidP="008906CF"/>
    <w:p w:rsidR="008906CF" w:rsidRDefault="008906CF" w:rsidP="008906CF">
      <w:pPr>
        <w:autoSpaceDE w:val="0"/>
        <w:autoSpaceDN w:val="0"/>
        <w:adjustRightInd w:val="0"/>
        <w:ind w:left="2160" w:hanging="720"/>
      </w:pPr>
      <w:r>
        <w:t>2)</w:t>
      </w:r>
      <w:r>
        <w:tab/>
        <w:t>the information required by Section 2028.30(c)(1), (2) and (6); and</w:t>
      </w:r>
    </w:p>
    <w:p w:rsidR="008906CF" w:rsidRDefault="008906CF" w:rsidP="008906CF"/>
    <w:p w:rsidR="008906CF" w:rsidRDefault="008906CF" w:rsidP="008906CF">
      <w:pPr>
        <w:autoSpaceDE w:val="0"/>
        <w:autoSpaceDN w:val="0"/>
        <w:adjustRightInd w:val="0"/>
        <w:ind w:left="2160" w:hanging="720"/>
      </w:pPr>
      <w:r>
        <w:t>3)</w:t>
      </w:r>
      <w:r>
        <w:tab/>
        <w:t>the phone number for the State of Illinois Domestic Violence Helpline.</w:t>
      </w:r>
    </w:p>
    <w:p w:rsidR="008906CF" w:rsidRDefault="008906CF" w:rsidP="008906CF"/>
    <w:p w:rsidR="008906CF" w:rsidRDefault="008906CF" w:rsidP="008906CF">
      <w:pPr>
        <w:autoSpaceDE w:val="0"/>
        <w:autoSpaceDN w:val="0"/>
        <w:adjustRightInd w:val="0"/>
        <w:ind w:left="1440" w:hanging="720"/>
      </w:pPr>
      <w:r>
        <w:t>b)</w:t>
      </w:r>
      <w:r>
        <w:tab/>
        <w:t>A company shall recommend to its participating health service providers that the providers print and post the information in their offices.</w:t>
      </w:r>
    </w:p>
    <w:sectPr w:rsidR="008906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A0" w:rsidRDefault="00EB43A0">
      <w:r>
        <w:separator/>
      </w:r>
    </w:p>
  </w:endnote>
  <w:endnote w:type="continuationSeparator" w:id="0">
    <w:p w:rsidR="00EB43A0" w:rsidRDefault="00E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A0" w:rsidRDefault="00EB43A0">
      <w:r>
        <w:separator/>
      </w:r>
    </w:p>
  </w:footnote>
  <w:footnote w:type="continuationSeparator" w:id="0">
    <w:p w:rsidR="00EB43A0" w:rsidRDefault="00EB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A9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5A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71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74D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6CF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87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3A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6674-6B0D-4770-ADED-42184BC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7</cp:revision>
  <dcterms:created xsi:type="dcterms:W3CDTF">2014-10-28T14:10:00Z</dcterms:created>
  <dcterms:modified xsi:type="dcterms:W3CDTF">2015-03-16T15:10:00Z</dcterms:modified>
</cp:coreProperties>
</file>