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10" w:rsidRDefault="00B137C1" w:rsidP="00283F1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283F10">
        <w:rPr>
          <w:b/>
          <w:bCs/>
        </w:rPr>
        <w:t xml:space="preserve">Section </w:t>
      </w:r>
      <w:r w:rsidR="00760212">
        <w:rPr>
          <w:b/>
          <w:bCs/>
        </w:rPr>
        <w:t>2510.</w:t>
      </w:r>
      <w:r w:rsidR="00283F10">
        <w:rPr>
          <w:b/>
          <w:bCs/>
        </w:rPr>
        <w:t xml:space="preserve">ILLUSTRATION B  </w:t>
      </w:r>
      <w:r>
        <w:rPr>
          <w:b/>
          <w:bCs/>
        </w:rPr>
        <w:t xml:space="preserve"> </w:t>
      </w:r>
      <w:r w:rsidR="00283F10">
        <w:rPr>
          <w:b/>
          <w:bCs/>
        </w:rPr>
        <w:t>Unitary Group Allocation Calculation</w:t>
      </w:r>
      <w:r w:rsidR="00283F10">
        <w:t xml:space="preserve"> </w:t>
      </w:r>
    </w:p>
    <w:p w:rsidR="00283F10" w:rsidRDefault="00283F10" w:rsidP="00283F10">
      <w:pPr>
        <w:widowControl w:val="0"/>
        <w:autoSpaceDE w:val="0"/>
        <w:autoSpaceDN w:val="0"/>
        <w:adjustRightInd w:val="0"/>
      </w:pPr>
    </w:p>
    <w:tbl>
      <w:tblPr>
        <w:tblW w:w="945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"/>
        <w:gridCol w:w="144"/>
        <w:gridCol w:w="7"/>
        <w:gridCol w:w="1532"/>
        <w:gridCol w:w="228"/>
        <w:gridCol w:w="285"/>
        <w:gridCol w:w="741"/>
        <w:gridCol w:w="1254"/>
        <w:gridCol w:w="1254"/>
        <w:gridCol w:w="1254"/>
        <w:gridCol w:w="1254"/>
        <w:gridCol w:w="1140"/>
        <w:gridCol w:w="159"/>
      </w:tblGrid>
      <w:tr w:rsidR="00760212" w:rsidRPr="002741EB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212" w:rsidRPr="000D4645" w:rsidRDefault="00760212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D4645">
              <w:rPr>
                <w:rFonts w:ascii="Arial" w:hAnsi="Arial" w:cs="Arial"/>
                <w:b/>
                <w:bCs/>
                <w:color w:val="000000"/>
              </w:rPr>
              <w:t>Income Tax Offset Based on Unitary Method of Corporate and Replacement Tax</w:t>
            </w:r>
          </w:p>
          <w:p w:rsidR="00760212" w:rsidRPr="000D4645" w:rsidRDefault="00760212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4645">
              <w:rPr>
                <w:rFonts w:ascii="Arial" w:hAnsi="Arial" w:cs="Arial"/>
                <w:color w:val="000000"/>
                <w:sz w:val="22"/>
                <w:szCs w:val="22"/>
              </w:rPr>
              <w:t xml:space="preserve">Allocated by each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0D4645">
              <w:rPr>
                <w:rFonts w:ascii="Arial" w:hAnsi="Arial" w:cs="Arial"/>
                <w:color w:val="000000"/>
                <w:sz w:val="22"/>
                <w:szCs w:val="22"/>
              </w:rPr>
              <w:t>ompany's Illinois Premium Written (including annuities)</w:t>
            </w:r>
          </w:p>
          <w:p w:rsidR="00760212" w:rsidRPr="000D4645" w:rsidRDefault="00760212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0D4645">
              <w:rPr>
                <w:rFonts w:ascii="Arial" w:hAnsi="Arial" w:cs="Arial"/>
                <w:color w:val="000000"/>
                <w:sz w:val="22"/>
                <w:szCs w:val="22"/>
              </w:rPr>
              <w:t>o the Unitary Group's Total Illinois Premium Written (Schedule U-1)</w:t>
            </w: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93" w:type="dxa"/>
            <w:gridSpan w:val="5"/>
          </w:tcPr>
          <w:p w:rsidR="005E119A" w:rsidRPr="000D4645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45">
              <w:rPr>
                <w:rFonts w:ascii="Arial" w:hAnsi="Arial" w:cs="Arial"/>
                <w:color w:val="000000"/>
                <w:sz w:val="18"/>
                <w:szCs w:val="18"/>
              </w:rPr>
              <w:t>Identity</w:t>
            </w:r>
          </w:p>
        </w:tc>
        <w:tc>
          <w:tcPr>
            <w:tcW w:w="2508" w:type="dxa"/>
            <w:gridSpan w:val="2"/>
          </w:tcPr>
          <w:p w:rsidR="005E119A" w:rsidRPr="000D4645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45">
              <w:rPr>
                <w:rFonts w:ascii="Arial" w:hAnsi="Arial" w:cs="Arial"/>
                <w:color w:val="000000"/>
                <w:sz w:val="18"/>
                <w:szCs w:val="18"/>
              </w:rPr>
              <w:t>Payment</w:t>
            </w:r>
          </w:p>
        </w:tc>
        <w:tc>
          <w:tcPr>
            <w:tcW w:w="1254" w:type="dxa"/>
          </w:tcPr>
          <w:p w:rsidR="005E119A" w:rsidRPr="000D4645" w:rsidRDefault="005E119A" w:rsidP="00247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</w:tcPr>
          <w:p w:rsidR="005E119A" w:rsidRPr="000D4645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45">
              <w:rPr>
                <w:rFonts w:ascii="Arial" w:hAnsi="Arial" w:cs="Arial"/>
                <w:color w:val="000000"/>
                <w:sz w:val="18"/>
                <w:szCs w:val="18"/>
              </w:rPr>
              <w:t>Refund</w:t>
            </w: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</w:tcPr>
          <w:p w:rsidR="005E119A" w:rsidRPr="000D4645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4645">
              <w:rPr>
                <w:rFonts w:ascii="Arial" w:hAnsi="Arial" w:cs="Arial"/>
                <w:color w:val="000000"/>
                <w:sz w:val="18"/>
                <w:szCs w:val="18"/>
              </w:rPr>
              <w:t>Results</w:t>
            </w: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Company Name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Each Unitary Member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Company FEIN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Illinois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Direct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Premium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Percentage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Allocation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Tax Offset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Allocated by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Percentage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0212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Refund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Offset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Allocation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by %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Allowed</w:t>
            </w: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051515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51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Column Totals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45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085D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643" w:type="dxa"/>
            <w:gridSpan w:val="9"/>
            <w:tcBorders>
              <w:left w:val="single" w:sz="4" w:space="0" w:color="auto"/>
            </w:tcBorders>
            <w:vAlign w:val="bottom"/>
          </w:tcPr>
          <w:p w:rsidR="005E085D" w:rsidRPr="002741EB" w:rsidRDefault="005E085D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Taxes Paid By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ame of Company and the FEIN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Taxpayer</w:t>
            </w:r>
          </w:p>
        </w:tc>
        <w:tc>
          <w:tcPr>
            <w:tcW w:w="3648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5E085D" w:rsidRPr="002741EB" w:rsidRDefault="005E085D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" w:type="dxa"/>
            <w:tcBorders>
              <w:right w:val="single" w:sz="4" w:space="0" w:color="auto"/>
            </w:tcBorders>
            <w:vAlign w:val="bottom"/>
          </w:tcPr>
          <w:p w:rsidR="005E085D" w:rsidRPr="002741EB" w:rsidRDefault="005E085D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085D" w:rsidRPr="002741E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8" w:type="dxa"/>
            <w:tcBorders>
              <w:left w:val="single" w:sz="4" w:space="0" w:color="auto"/>
            </w:tcBorders>
            <w:vAlign w:val="bottom"/>
          </w:tcPr>
          <w:p w:rsidR="005E085D" w:rsidRPr="002741EB" w:rsidRDefault="005E085D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93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5E085D" w:rsidRPr="002741EB" w:rsidRDefault="005E085D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" w:type="dxa"/>
            <w:tcBorders>
              <w:right w:val="single" w:sz="4" w:space="0" w:color="auto"/>
            </w:tcBorders>
            <w:vAlign w:val="bottom"/>
          </w:tcPr>
          <w:p w:rsidR="005E085D" w:rsidRPr="002741EB" w:rsidRDefault="005E085D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0212" w:rsidRPr="002741E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881" w:type="dxa"/>
            <w:gridSpan w:val="4"/>
            <w:tcBorders>
              <w:left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Taxes Paid</w:t>
            </w:r>
          </w:p>
        </w:tc>
        <w:tc>
          <w:tcPr>
            <w:tcW w:w="3762" w:type="dxa"/>
            <w:gridSpan w:val="5"/>
            <w:tcBorders>
              <w:bottom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right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0212" w:rsidRPr="002741E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09" w:type="dxa"/>
            <w:gridSpan w:val="5"/>
            <w:tcBorders>
              <w:left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Refund Issued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right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0212" w:rsidRPr="002741E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94" w:type="dxa"/>
            <w:gridSpan w:val="6"/>
            <w:tcBorders>
              <w:left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 Available for Offset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right w:val="single" w:sz="4" w:space="0" w:color="auto"/>
            </w:tcBorders>
            <w:vAlign w:val="bottom"/>
          </w:tcPr>
          <w:p w:rsidR="00760212" w:rsidRPr="002741EB" w:rsidRDefault="00760212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945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19A" w:rsidRPr="002741EB" w:rsidRDefault="005E119A" w:rsidP="00247788">
            <w:pPr>
              <w:autoSpaceDE w:val="0"/>
              <w:autoSpaceDN w:val="0"/>
              <w:adjustRightInd w:val="0"/>
              <w:ind w:left="1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 xml:space="preserve">(This amount will be verified per the Department of Revenue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741EB">
              <w:rPr>
                <w:rFonts w:ascii="Arial" w:hAnsi="Arial" w:cs="Arial"/>
                <w:color w:val="000000"/>
                <w:sz w:val="20"/>
                <w:szCs w:val="20"/>
              </w:rPr>
              <w:t>ecords.)</w:t>
            </w:r>
          </w:p>
        </w:tc>
      </w:tr>
      <w:tr w:rsidR="005E119A" w:rsidRPr="002741EB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945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12" w:rsidRDefault="00760212" w:rsidP="00247788">
            <w:pPr>
              <w:autoSpaceDE w:val="0"/>
              <w:autoSpaceDN w:val="0"/>
              <w:adjustRightInd w:val="0"/>
              <w:ind w:left="1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E119A" w:rsidRDefault="005E119A" w:rsidP="00247788">
            <w:pPr>
              <w:autoSpaceDE w:val="0"/>
              <w:autoSpaceDN w:val="0"/>
              <w:adjustRightInd w:val="0"/>
              <w:ind w:left="1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1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Procedure to Determine the Income Tax Offset on the Unitary Method</w:t>
            </w:r>
          </w:p>
          <w:p w:rsidR="005E119A" w:rsidRPr="002741EB" w:rsidRDefault="005E119A" w:rsidP="00247788">
            <w:pPr>
              <w:autoSpaceDE w:val="0"/>
              <w:autoSpaceDN w:val="0"/>
              <w:adjustRightInd w:val="0"/>
              <w:ind w:left="12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E119A" w:rsidRDefault="005E119A" w:rsidP="00247788">
            <w:pPr>
              <w:autoSpaceDE w:val="0"/>
              <w:autoSpaceDN w:val="0"/>
              <w:adjustRightInd w:val="0"/>
              <w:ind w:left="123" w:right="9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1EB">
              <w:rPr>
                <w:rFonts w:ascii="Arial" w:hAnsi="Arial" w:cs="Arial"/>
                <w:color w:val="000000"/>
                <w:sz w:val="16"/>
                <w:szCs w:val="16"/>
              </w:rPr>
              <w:t xml:space="preserve">We will use Schedule U-1 to determine the income tax offset for companies using the Unitary Method.  The allocation of the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 w:rsidRPr="002741EB">
              <w:rPr>
                <w:rFonts w:ascii="Arial" w:hAnsi="Arial" w:cs="Arial"/>
                <w:color w:val="000000"/>
                <w:sz w:val="16"/>
                <w:szCs w:val="16"/>
              </w:rPr>
              <w:t>otal income tax paid will be based on the Illinois premium written (including annuities) by each individual company as a percent of the Unitary group total.  This allocation is multiplied to the unitary calendar year amount paid and the result is the available income tax offset for that individual company.</w:t>
            </w:r>
          </w:p>
          <w:p w:rsidR="005E119A" w:rsidRPr="002741EB" w:rsidRDefault="005E119A" w:rsidP="00247788">
            <w:pPr>
              <w:autoSpaceDE w:val="0"/>
              <w:autoSpaceDN w:val="0"/>
              <w:adjustRightInd w:val="0"/>
              <w:ind w:left="123" w:right="9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E119A" w:rsidRDefault="005E119A" w:rsidP="00247788">
            <w:pPr>
              <w:autoSpaceDE w:val="0"/>
              <w:autoSpaceDN w:val="0"/>
              <w:adjustRightInd w:val="0"/>
              <w:ind w:left="123" w:right="96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741EB">
              <w:rPr>
                <w:rFonts w:ascii="Arial" w:hAnsi="Arial" w:cs="Arial"/>
                <w:color w:val="000000"/>
                <w:sz w:val="16"/>
                <w:szCs w:val="16"/>
              </w:rPr>
              <w:t>If the unitary group received a refund during the calendar year, the refund must also be allocated among the individual companies.  If a member of the unitary group received a refund during the calendar year, the refund must be allocated among all members of the unitary group.  Only the net amount is allowed.</w:t>
            </w:r>
          </w:p>
          <w:p w:rsidR="005E119A" w:rsidRPr="002741EB" w:rsidRDefault="005E119A" w:rsidP="00247788">
            <w:pPr>
              <w:autoSpaceDE w:val="0"/>
              <w:autoSpaceDN w:val="0"/>
              <w:adjustRightInd w:val="0"/>
              <w:ind w:left="123" w:right="9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5E119A" w:rsidRPr="002741EB" w:rsidRDefault="005E119A" w:rsidP="00247788">
            <w:pPr>
              <w:autoSpaceDE w:val="0"/>
              <w:autoSpaceDN w:val="0"/>
              <w:adjustRightInd w:val="0"/>
              <w:ind w:left="123" w:right="96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41EB">
              <w:rPr>
                <w:rFonts w:ascii="Arial" w:hAnsi="Arial" w:cs="Arial"/>
                <w:color w:val="000000"/>
                <w:sz w:val="16"/>
                <w:szCs w:val="16"/>
              </w:rPr>
              <w:t xml:space="preserve">Each unitary group must complete Schedule U-1 to be allowed the offset.  Any unitary group that does </w:t>
            </w:r>
            <w:r w:rsidRPr="000D46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</w:t>
            </w:r>
            <w:r w:rsidRPr="002741EB">
              <w:rPr>
                <w:rFonts w:ascii="Arial" w:hAnsi="Arial" w:cs="Arial"/>
                <w:color w:val="000000"/>
                <w:sz w:val="16"/>
                <w:szCs w:val="16"/>
              </w:rPr>
              <w:t xml:space="preserve"> complete Schedule U-1 will not be allowed to use the Illinois Corporate and Replacement income taxes in the calculation of the privilege and retaliatory taxes.</w:t>
            </w:r>
          </w:p>
        </w:tc>
      </w:tr>
    </w:tbl>
    <w:p w:rsidR="005E119A" w:rsidRDefault="005E119A" w:rsidP="00760212"/>
    <w:sectPr w:rsidR="005E119A" w:rsidSect="00283F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3F10"/>
    <w:rsid w:val="00051515"/>
    <w:rsid w:val="000D4645"/>
    <w:rsid w:val="00247788"/>
    <w:rsid w:val="002741EB"/>
    <w:rsid w:val="00283F10"/>
    <w:rsid w:val="00413055"/>
    <w:rsid w:val="00430FAE"/>
    <w:rsid w:val="00590EF8"/>
    <w:rsid w:val="005C3366"/>
    <w:rsid w:val="005E085D"/>
    <w:rsid w:val="005E119A"/>
    <w:rsid w:val="00760212"/>
    <w:rsid w:val="007E09D8"/>
    <w:rsid w:val="00A819A6"/>
    <w:rsid w:val="00B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ILLUSTRATION B  Unitary Group Allocation Calculation </vt:lpstr>
    </vt:vector>
  </TitlesOfParts>
  <Company>state of illinois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ILLUSTRATION B  Unitary Group Allocation Calculation 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