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FC" w:rsidRDefault="00A657FC" w:rsidP="00A657F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57FC" w:rsidRDefault="00A657FC" w:rsidP="00A657F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2602.70  Effective Date</w:t>
      </w:r>
      <w:r>
        <w:t xml:space="preserve"> </w:t>
      </w:r>
    </w:p>
    <w:p w:rsidR="00A657FC" w:rsidRDefault="00A657FC" w:rsidP="00A657FC">
      <w:pPr>
        <w:widowControl w:val="0"/>
        <w:autoSpaceDE w:val="0"/>
        <w:autoSpaceDN w:val="0"/>
        <w:adjustRightInd w:val="0"/>
      </w:pPr>
    </w:p>
    <w:p w:rsidR="00A657FC" w:rsidRDefault="00A657FC" w:rsidP="00A657FC">
      <w:pPr>
        <w:widowControl w:val="0"/>
        <w:autoSpaceDE w:val="0"/>
        <w:autoSpaceDN w:val="0"/>
        <w:adjustRightInd w:val="0"/>
      </w:pPr>
      <w:r>
        <w:t xml:space="preserve">This Rule shall become effective April 1, 1976, and shall apply to all claims made on or after that date. </w:t>
      </w:r>
    </w:p>
    <w:sectPr w:rsidR="00A657FC" w:rsidSect="00A657F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57FC"/>
    <w:rsid w:val="00271003"/>
    <w:rsid w:val="005C3366"/>
    <w:rsid w:val="007D5D8E"/>
    <w:rsid w:val="00A5308F"/>
    <w:rsid w:val="00A6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2602</vt:lpstr>
    </vt:vector>
  </TitlesOfParts>
  <Company>State of Illinois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2602</dc:title>
  <dc:subject/>
  <dc:creator>Illinois General Assembly</dc:creator>
  <cp:keywords/>
  <dc:description/>
  <cp:lastModifiedBy>Roberts, John</cp:lastModifiedBy>
  <cp:revision>3</cp:revision>
  <dcterms:created xsi:type="dcterms:W3CDTF">2012-06-21T19:01:00Z</dcterms:created>
  <dcterms:modified xsi:type="dcterms:W3CDTF">2012-06-21T19:01:00Z</dcterms:modified>
</cp:coreProperties>
</file>