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EDD6" w14:textId="77777777" w:rsidR="00BC01A9" w:rsidRDefault="00BC01A9" w:rsidP="00BC01A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5BD09FA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3118.10</w:t>
      </w:r>
      <w:r>
        <w:tab/>
        <w:t xml:space="preserve">Authority </w:t>
      </w:r>
      <w:r w:rsidR="00CD05EC">
        <w:t>(Repealed)</w:t>
      </w:r>
    </w:p>
    <w:p w14:paraId="3034907E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3118.20</w:t>
      </w:r>
      <w:r>
        <w:tab/>
        <w:t xml:space="preserve">Purpose and Scope </w:t>
      </w:r>
    </w:p>
    <w:p w14:paraId="6B97EEFD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3118.25</w:t>
      </w:r>
      <w:r>
        <w:tab/>
        <w:t>Definitions</w:t>
      </w:r>
    </w:p>
    <w:p w14:paraId="3EB8491C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3118.30</w:t>
      </w:r>
      <w:r>
        <w:tab/>
        <w:t xml:space="preserve">Engaged in the Business of Adjusting Insurance Claims (Repealed) </w:t>
      </w:r>
    </w:p>
    <w:p w14:paraId="3ED991E9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 w:rsidRPr="001A7CC7">
        <w:t>3118.35</w:t>
      </w:r>
      <w:r>
        <w:tab/>
      </w:r>
      <w:r w:rsidRPr="001A7CC7">
        <w:t>License Required</w:t>
      </w:r>
    </w:p>
    <w:p w14:paraId="3BBF7036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3118.40</w:t>
      </w:r>
      <w:r>
        <w:tab/>
        <w:t xml:space="preserve">Valuable Consideration (Repealed) </w:t>
      </w:r>
    </w:p>
    <w:p w14:paraId="3A4095EB" w14:textId="58490A18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 w:rsidRPr="001A7CC7">
        <w:t>3118.45</w:t>
      </w:r>
      <w:r>
        <w:tab/>
      </w:r>
      <w:r w:rsidR="00CF2023">
        <w:t>Fingerprinting</w:t>
      </w:r>
      <w:r w:rsidR="00CD05EC">
        <w:t xml:space="preserve"> </w:t>
      </w:r>
    </w:p>
    <w:p w14:paraId="5AC42B17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3118.50</w:t>
      </w:r>
      <w:r>
        <w:tab/>
        <w:t xml:space="preserve">Records Material </w:t>
      </w:r>
    </w:p>
    <w:p w14:paraId="32B5FF93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3118.60</w:t>
      </w:r>
      <w:r>
        <w:tab/>
        <w:t>Grandfather License Provisions (Repealed)</w:t>
      </w:r>
    </w:p>
    <w:p w14:paraId="0B1A8BAA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 w:rsidRPr="001A7CC7">
        <w:t>3118.65</w:t>
      </w:r>
      <w:r>
        <w:tab/>
      </w:r>
      <w:r w:rsidRPr="001A7CC7">
        <w:t>Resident License</w:t>
      </w:r>
    </w:p>
    <w:p w14:paraId="146CA365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3118.70</w:t>
      </w:r>
      <w:r>
        <w:tab/>
        <w:t xml:space="preserve">Nonresident Public Adjusters (Repealed) </w:t>
      </w:r>
    </w:p>
    <w:p w14:paraId="26C51ABB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3118.80</w:t>
      </w:r>
      <w:r>
        <w:tab/>
      </w:r>
      <w:r w:rsidRPr="001A7CC7">
        <w:rPr>
          <w:bCs/>
        </w:rPr>
        <w:t>Contract Between Public Adjuster and Insured</w:t>
      </w:r>
      <w:r>
        <w:t xml:space="preserve"> </w:t>
      </w:r>
    </w:p>
    <w:p w14:paraId="729F44E2" w14:textId="6327D19A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3118.85</w:t>
      </w:r>
      <w:r>
        <w:tab/>
      </w:r>
      <w:r w:rsidR="00C55F32">
        <w:t>Financial</w:t>
      </w:r>
      <w:r>
        <w:t xml:space="preserve"> Disclosure</w:t>
      </w:r>
      <w:r w:rsidR="00C55F32">
        <w:t xml:space="preserve"> and Consumer Rights Notice</w:t>
      </w:r>
    </w:p>
    <w:p w14:paraId="632280D8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3118.90</w:t>
      </w:r>
      <w:r>
        <w:tab/>
        <w:t xml:space="preserve">Charges for Services </w:t>
      </w:r>
    </w:p>
    <w:p w14:paraId="3DB5CA4B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3118.95</w:t>
      </w:r>
      <w:r>
        <w:tab/>
        <w:t>Required Disclosure</w:t>
      </w:r>
      <w:r w:rsidR="00CD05EC">
        <w:t xml:space="preserve"> (Repealed)</w:t>
      </w:r>
    </w:p>
    <w:p w14:paraId="021E6156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3118.100</w:t>
      </w:r>
      <w:r>
        <w:tab/>
        <w:t xml:space="preserve">Maintenance of Records (Repealed) </w:t>
      </w:r>
    </w:p>
    <w:p w14:paraId="6288DBA9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3118.110</w:t>
      </w:r>
      <w:r>
        <w:tab/>
        <w:t xml:space="preserve">Performance Standards Applicable to All Public Adjusters (Repealed) </w:t>
      </w:r>
    </w:p>
    <w:p w14:paraId="375FBDCF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 w:rsidRPr="001A7CC7">
        <w:t>3118.115</w:t>
      </w:r>
      <w:r>
        <w:tab/>
      </w:r>
      <w:r w:rsidRPr="001A7CC7">
        <w:t>Performance Standards Applicable to All Public Adjusters</w:t>
      </w:r>
    </w:p>
    <w:p w14:paraId="6F018FC1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3118.120</w:t>
      </w:r>
      <w:r>
        <w:tab/>
        <w:t xml:space="preserve">Hearings </w:t>
      </w:r>
    </w:p>
    <w:p w14:paraId="29F4CBFC" w14:textId="77777777" w:rsidR="00BC01A9" w:rsidRDefault="00BC01A9" w:rsidP="00BC01A9">
      <w:pPr>
        <w:widowControl w:val="0"/>
        <w:autoSpaceDE w:val="0"/>
        <w:autoSpaceDN w:val="0"/>
        <w:adjustRightInd w:val="0"/>
        <w:ind w:left="1440" w:hanging="1440"/>
      </w:pPr>
      <w:r>
        <w:t>3118.130</w:t>
      </w:r>
      <w:r>
        <w:tab/>
        <w:t xml:space="preserve">Severability </w:t>
      </w:r>
    </w:p>
    <w:sectPr w:rsidR="00BC01A9" w:rsidSect="007F5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F25"/>
    <w:rsid w:val="00165A66"/>
    <w:rsid w:val="001A7CC7"/>
    <w:rsid w:val="00324C1E"/>
    <w:rsid w:val="0043586F"/>
    <w:rsid w:val="007F5F25"/>
    <w:rsid w:val="008D6DD7"/>
    <w:rsid w:val="00967203"/>
    <w:rsid w:val="00A00073"/>
    <w:rsid w:val="00BC01A9"/>
    <w:rsid w:val="00C55F32"/>
    <w:rsid w:val="00CD05EC"/>
    <w:rsid w:val="00CF2023"/>
    <w:rsid w:val="00E07DAF"/>
    <w:rsid w:val="00E16BC1"/>
    <w:rsid w:val="00E95EA5"/>
    <w:rsid w:val="00F0788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71D88E"/>
  <w15:docId w15:val="{571D5D4F-766E-46CB-BB26-907C1D9E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1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2024-04-23T14:02:00Z</dcterms:created>
  <dcterms:modified xsi:type="dcterms:W3CDTF">2024-04-23T14:02:00Z</dcterms:modified>
</cp:coreProperties>
</file>