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D134F" w14:textId="77777777" w:rsidR="00F11984" w:rsidRDefault="00F11984" w:rsidP="00F11984">
      <w:pPr>
        <w:widowControl w:val="0"/>
        <w:autoSpaceDE w:val="0"/>
        <w:autoSpaceDN w:val="0"/>
        <w:adjustRightInd w:val="0"/>
      </w:pPr>
    </w:p>
    <w:p w14:paraId="4D1A772B" w14:textId="77777777" w:rsidR="00F11984" w:rsidRDefault="00F11984" w:rsidP="00F11984">
      <w:pPr>
        <w:widowControl w:val="0"/>
        <w:autoSpaceDE w:val="0"/>
        <w:autoSpaceDN w:val="0"/>
        <w:adjustRightInd w:val="0"/>
      </w:pPr>
      <w:r>
        <w:rPr>
          <w:b/>
          <w:bCs/>
        </w:rPr>
        <w:t xml:space="preserve">Section </w:t>
      </w:r>
      <w:proofErr w:type="gramStart"/>
      <w:r>
        <w:rPr>
          <w:b/>
          <w:bCs/>
        </w:rPr>
        <w:t>3118.80  Contract</w:t>
      </w:r>
      <w:proofErr w:type="gramEnd"/>
      <w:r>
        <w:rPr>
          <w:b/>
          <w:bCs/>
        </w:rPr>
        <w:t xml:space="preserve"> Between Public Adjuster and Insured</w:t>
      </w:r>
      <w:r>
        <w:t xml:space="preserve"> </w:t>
      </w:r>
    </w:p>
    <w:p w14:paraId="0B5A92AD" w14:textId="77777777" w:rsidR="00F11984" w:rsidRDefault="00F11984" w:rsidP="00F11984">
      <w:pPr>
        <w:widowControl w:val="0"/>
        <w:autoSpaceDE w:val="0"/>
        <w:autoSpaceDN w:val="0"/>
        <w:adjustRightInd w:val="0"/>
      </w:pPr>
    </w:p>
    <w:p w14:paraId="2CB9B976" w14:textId="77777777" w:rsidR="00F11984" w:rsidRDefault="00F11984" w:rsidP="00F11984">
      <w:pPr>
        <w:widowControl w:val="0"/>
        <w:autoSpaceDE w:val="0"/>
        <w:autoSpaceDN w:val="0"/>
        <w:adjustRightInd w:val="0"/>
        <w:ind w:left="1440" w:hanging="720"/>
      </w:pPr>
      <w:r>
        <w:t>a)</w:t>
      </w:r>
      <w:r>
        <w:tab/>
        <w:t xml:space="preserve">Each public adjuster shall file with and secure the approval of the Director of each contract before it is used in the State of Illinois. </w:t>
      </w:r>
    </w:p>
    <w:p w14:paraId="6C0CA9B3" w14:textId="77777777" w:rsidR="00F11984" w:rsidRDefault="00F11984" w:rsidP="00F11984"/>
    <w:p w14:paraId="3CD71CF5" w14:textId="77777777" w:rsidR="00F11984" w:rsidRDefault="00F11984" w:rsidP="00F11984">
      <w:pPr>
        <w:widowControl w:val="0"/>
        <w:autoSpaceDE w:val="0"/>
        <w:autoSpaceDN w:val="0"/>
        <w:adjustRightInd w:val="0"/>
        <w:ind w:left="1440" w:hanging="720"/>
      </w:pPr>
      <w:r>
        <w:t>b)</w:t>
      </w:r>
      <w:r>
        <w:tab/>
        <w:t xml:space="preserve">Each contract form filing submitted for approval must </w:t>
      </w:r>
      <w:r w:rsidR="00D446BE">
        <w:t xml:space="preserve">include provisions required by Section 1575 of the Code and must be consistent with the provisions of Article XLV of the Code.  Contract form filings must </w:t>
      </w:r>
      <w:r>
        <w:t xml:space="preserve">include: </w:t>
      </w:r>
    </w:p>
    <w:p w14:paraId="237EB042" w14:textId="77777777" w:rsidR="00F11984" w:rsidRDefault="00F11984" w:rsidP="00F11984"/>
    <w:p w14:paraId="4E3C91DE" w14:textId="0B1348B6" w:rsidR="00F11984" w:rsidRDefault="00F11984" w:rsidP="00F11984">
      <w:pPr>
        <w:widowControl w:val="0"/>
        <w:autoSpaceDE w:val="0"/>
        <w:autoSpaceDN w:val="0"/>
        <w:adjustRightInd w:val="0"/>
        <w:ind w:left="2160" w:hanging="720"/>
      </w:pPr>
      <w:r>
        <w:t>1)</w:t>
      </w:r>
      <w:r>
        <w:tab/>
      </w:r>
      <w:r w:rsidR="00B93800">
        <w:t>The</w:t>
      </w:r>
      <w:r>
        <w:t xml:space="preserve"> names and license numbers of the public adjusters making the filing</w:t>
      </w:r>
      <w:r w:rsidR="00FF41D9">
        <w:t>;</w:t>
      </w:r>
      <w:r>
        <w:t xml:space="preserve"> </w:t>
      </w:r>
    </w:p>
    <w:p w14:paraId="04B4CCD7" w14:textId="77777777" w:rsidR="00F11984" w:rsidRDefault="00F11984" w:rsidP="00F11984"/>
    <w:p w14:paraId="272309C2" w14:textId="0D2CDE6E" w:rsidR="00F11984" w:rsidRDefault="00F11984" w:rsidP="00F11984">
      <w:pPr>
        <w:widowControl w:val="0"/>
        <w:autoSpaceDE w:val="0"/>
        <w:autoSpaceDN w:val="0"/>
        <w:adjustRightInd w:val="0"/>
        <w:ind w:left="2160" w:hanging="720"/>
      </w:pPr>
      <w:r>
        <w:t>2)</w:t>
      </w:r>
      <w:r>
        <w:tab/>
      </w:r>
      <w:r w:rsidR="00B93800">
        <w:t>Notification</w:t>
      </w:r>
      <w:r>
        <w:t xml:space="preserve"> as to whether the filing is new or supersedes a current filing. Identification of all changes in all superseding filings, as well as identification of all superseded forms, is required</w:t>
      </w:r>
      <w:r w:rsidR="002E47A5">
        <w:t>; and</w:t>
      </w:r>
      <w:r>
        <w:t xml:space="preserve"> </w:t>
      </w:r>
    </w:p>
    <w:p w14:paraId="063A0D0E" w14:textId="77777777" w:rsidR="00F11984" w:rsidRDefault="00F11984" w:rsidP="00F11984"/>
    <w:p w14:paraId="7C1380B0" w14:textId="0D5DD870" w:rsidR="00F11984" w:rsidRDefault="00F11984" w:rsidP="00F11984">
      <w:pPr>
        <w:widowControl w:val="0"/>
        <w:autoSpaceDE w:val="0"/>
        <w:autoSpaceDN w:val="0"/>
        <w:adjustRightInd w:val="0"/>
        <w:ind w:left="2160" w:hanging="720"/>
      </w:pPr>
      <w:r>
        <w:t>3)</w:t>
      </w:r>
      <w:r>
        <w:tab/>
      </w:r>
      <w:r w:rsidR="00B93800">
        <w:t>The</w:t>
      </w:r>
      <w:r>
        <w:t xml:space="preserve"> effective date of use. </w:t>
      </w:r>
    </w:p>
    <w:p w14:paraId="133CDF65" w14:textId="77777777" w:rsidR="00F11984" w:rsidRDefault="00F11984" w:rsidP="00F11984"/>
    <w:p w14:paraId="2152D81F" w14:textId="6444F62F" w:rsidR="00F11984" w:rsidRDefault="00F11984" w:rsidP="00F11984">
      <w:pPr>
        <w:widowControl w:val="0"/>
        <w:autoSpaceDE w:val="0"/>
        <w:autoSpaceDN w:val="0"/>
        <w:adjustRightInd w:val="0"/>
        <w:ind w:left="1440" w:hanging="720"/>
      </w:pPr>
      <w:r>
        <w:t>c)</w:t>
      </w:r>
      <w:r>
        <w:tab/>
        <w:t xml:space="preserve">All contracts must contain the following and be formatted in no less than </w:t>
      </w:r>
      <w:r w:rsidR="00B93800">
        <w:t>10-point</w:t>
      </w:r>
      <w:r>
        <w:t xml:space="preserve"> font: </w:t>
      </w:r>
    </w:p>
    <w:p w14:paraId="0239DA1C" w14:textId="77777777" w:rsidR="00F11984" w:rsidRDefault="00F11984" w:rsidP="00F11984"/>
    <w:p w14:paraId="0071042C" w14:textId="77777777" w:rsidR="00F11984" w:rsidRDefault="00F11984" w:rsidP="00F11984">
      <w:pPr>
        <w:ind w:left="2160" w:hanging="720"/>
      </w:pPr>
      <w:r>
        <w:t>1)</w:t>
      </w:r>
      <w:r>
        <w:tab/>
      </w:r>
      <w:r w:rsidRPr="00B93800">
        <w:rPr>
          <w:i/>
          <w:iCs/>
        </w:rPr>
        <w:t>Legible full name of the</w:t>
      </w:r>
      <w:r>
        <w:t xml:space="preserve"> person </w:t>
      </w:r>
      <w:r w:rsidRPr="00B93800">
        <w:rPr>
          <w:i/>
          <w:iCs/>
        </w:rPr>
        <w:t>signing the contract, as specified in the Department records;</w:t>
      </w:r>
    </w:p>
    <w:p w14:paraId="0AB9AE9B" w14:textId="77777777" w:rsidR="00F11984" w:rsidRDefault="00F11984" w:rsidP="00F11984"/>
    <w:p w14:paraId="106C37A3" w14:textId="44A55D70" w:rsidR="00F11984" w:rsidRDefault="00F11984" w:rsidP="00F11984">
      <w:pPr>
        <w:ind w:left="2160" w:hanging="720"/>
      </w:pPr>
      <w:r>
        <w:t>2)</w:t>
      </w:r>
      <w:r>
        <w:tab/>
        <w:t xml:space="preserve">Form number and edition of the form must appear in the lower </w:t>
      </w:r>
      <w:r w:rsidR="00B93800">
        <w:t>left-hand</w:t>
      </w:r>
      <w:r>
        <w:t xml:space="preserve"> corner of the contract form to be approved;</w:t>
      </w:r>
    </w:p>
    <w:p w14:paraId="229F2BEF" w14:textId="77777777" w:rsidR="00F11984" w:rsidRDefault="00F11984" w:rsidP="00F11984"/>
    <w:p w14:paraId="4F6532F1" w14:textId="77777777" w:rsidR="00F11984" w:rsidRDefault="00F11984" w:rsidP="00F11984">
      <w:pPr>
        <w:ind w:left="720" w:firstLine="720"/>
      </w:pPr>
      <w:r>
        <w:t>3)</w:t>
      </w:r>
      <w:r>
        <w:tab/>
        <w:t>Effective date of use;</w:t>
      </w:r>
    </w:p>
    <w:p w14:paraId="78601FAA" w14:textId="77777777" w:rsidR="00F11984" w:rsidRDefault="00F11984" w:rsidP="00F11984"/>
    <w:p w14:paraId="1AABADFA" w14:textId="73A9AF19" w:rsidR="00F11984" w:rsidRDefault="00F11984" w:rsidP="00B93800">
      <w:pPr>
        <w:ind w:left="2160" w:hanging="720"/>
      </w:pPr>
      <w:r>
        <w:t>4)</w:t>
      </w:r>
      <w:r>
        <w:tab/>
      </w:r>
      <w:r w:rsidRPr="00B93800">
        <w:rPr>
          <w:i/>
          <w:iCs/>
        </w:rPr>
        <w:t>Permanent home state business address</w:t>
      </w:r>
      <w:r w:rsidR="00D446BE">
        <w:t xml:space="preserve">, </w:t>
      </w:r>
      <w:r w:rsidR="00B807C7" w:rsidRPr="003328E1">
        <w:rPr>
          <w:i/>
          <w:iCs/>
        </w:rPr>
        <w:t>email address,</w:t>
      </w:r>
      <w:r>
        <w:t xml:space="preserve"> </w:t>
      </w:r>
      <w:r w:rsidRPr="00B93800">
        <w:rPr>
          <w:i/>
          <w:iCs/>
        </w:rPr>
        <w:t>and phone number;</w:t>
      </w:r>
    </w:p>
    <w:p w14:paraId="473E14FB" w14:textId="77777777" w:rsidR="00F11984" w:rsidRDefault="00F11984" w:rsidP="00F11984"/>
    <w:p w14:paraId="33B7ADC3" w14:textId="39F145E5" w:rsidR="00F11984" w:rsidRDefault="00F11984" w:rsidP="00F11984">
      <w:pPr>
        <w:ind w:left="2160" w:hanging="720"/>
      </w:pPr>
      <w:r>
        <w:t>5)</w:t>
      </w:r>
      <w:r>
        <w:tab/>
      </w:r>
      <w:r w:rsidRPr="00B93800">
        <w:rPr>
          <w:i/>
          <w:iCs/>
        </w:rPr>
        <w:t>License number</w:t>
      </w:r>
      <w:r>
        <w:t xml:space="preserve"> or space for indicating </w:t>
      </w:r>
      <w:r w:rsidR="00B93800">
        <w:t>the license number</w:t>
      </w:r>
      <w:r>
        <w:t xml:space="preserve"> if more than one public adjuster will be using the contract;</w:t>
      </w:r>
    </w:p>
    <w:p w14:paraId="2891DDBE" w14:textId="77777777" w:rsidR="00F11984" w:rsidRDefault="00F11984" w:rsidP="00F11984"/>
    <w:p w14:paraId="7EF49BEF" w14:textId="77777777" w:rsidR="00F11984" w:rsidRDefault="00F11984" w:rsidP="00F11984">
      <w:pPr>
        <w:ind w:left="2160" w:hanging="720"/>
      </w:pPr>
      <w:r>
        <w:t>6)</w:t>
      </w:r>
      <w:r>
        <w:tab/>
        <w:t xml:space="preserve">The </w:t>
      </w:r>
      <w:r w:rsidRPr="00B93800">
        <w:rPr>
          <w:i/>
          <w:iCs/>
        </w:rPr>
        <w:t>title "Public Adjuster Contract</w:t>
      </w:r>
      <w:r>
        <w:t>" printed at the head of the contract form with the name of the public adjuster or the public adjuster business entity and the location and telephone number of the public adjuster's principal place of business. Unless located in a rural area that does not use a street address, P.O. Box addresses are not permitted unless the street address is also included;</w:t>
      </w:r>
    </w:p>
    <w:p w14:paraId="090F1ED5" w14:textId="77777777" w:rsidR="00F11984" w:rsidRDefault="00F11984" w:rsidP="00F11984"/>
    <w:p w14:paraId="241E805C" w14:textId="77777777" w:rsidR="00F11984" w:rsidRDefault="00F11984" w:rsidP="00F11984">
      <w:pPr>
        <w:ind w:left="2160" w:hanging="720"/>
      </w:pPr>
      <w:r>
        <w:t>7)</w:t>
      </w:r>
      <w:r>
        <w:tab/>
        <w:t xml:space="preserve">A place to list </w:t>
      </w:r>
      <w:r w:rsidRPr="00B93800">
        <w:rPr>
          <w:i/>
          <w:iCs/>
        </w:rPr>
        <w:t>the insured's full name, street address, insurance company name, and policy number, if known or upon notification;</w:t>
      </w:r>
      <w:r>
        <w:t xml:space="preserve"> </w:t>
      </w:r>
    </w:p>
    <w:p w14:paraId="412F1EFE" w14:textId="77777777" w:rsidR="00F11984" w:rsidRDefault="00F11984" w:rsidP="00F11984"/>
    <w:p w14:paraId="47C4BA62" w14:textId="49F34498" w:rsidR="00F11984" w:rsidRDefault="00F11984" w:rsidP="00D446BE">
      <w:pPr>
        <w:ind w:left="2160" w:hanging="720"/>
      </w:pPr>
      <w:r>
        <w:t>8)</w:t>
      </w:r>
      <w:r>
        <w:tab/>
        <w:t xml:space="preserve">A </w:t>
      </w:r>
      <w:r w:rsidRPr="00B93800">
        <w:rPr>
          <w:i/>
          <w:iCs/>
        </w:rPr>
        <w:t>description of the loss and its location</w:t>
      </w:r>
      <w:r>
        <w:t xml:space="preserve">; </w:t>
      </w:r>
    </w:p>
    <w:p w14:paraId="612F1FB6" w14:textId="77777777" w:rsidR="00F11984" w:rsidRDefault="00F11984" w:rsidP="00F11984"/>
    <w:p w14:paraId="67E06859" w14:textId="77777777" w:rsidR="00F11984" w:rsidRDefault="00F11984" w:rsidP="00913DCD">
      <w:pPr>
        <w:ind w:left="2160" w:hanging="720"/>
      </w:pPr>
      <w:r>
        <w:t>9)</w:t>
      </w:r>
      <w:r>
        <w:tab/>
        <w:t xml:space="preserve">A </w:t>
      </w:r>
      <w:r w:rsidRPr="00B93800">
        <w:rPr>
          <w:i/>
          <w:iCs/>
        </w:rPr>
        <w:t>description of services to be provided to the insured;</w:t>
      </w:r>
      <w:r>
        <w:t xml:space="preserve"> </w:t>
      </w:r>
    </w:p>
    <w:p w14:paraId="2710195E" w14:textId="77777777" w:rsidR="00F11984" w:rsidRDefault="00F11984" w:rsidP="00F11984"/>
    <w:p w14:paraId="2FA9E85E" w14:textId="77777777" w:rsidR="00F11984" w:rsidRDefault="00F11984" w:rsidP="000C7221">
      <w:pPr>
        <w:ind w:left="2160" w:hanging="720"/>
      </w:pPr>
      <w:r>
        <w:t>10)</w:t>
      </w:r>
      <w:r>
        <w:tab/>
        <w:t xml:space="preserve">A place for the </w:t>
      </w:r>
      <w:r w:rsidRPr="00B93800">
        <w:rPr>
          <w:i/>
          <w:iCs/>
        </w:rPr>
        <w:t>signatures of the public adjuster and the insured;</w:t>
      </w:r>
      <w:r>
        <w:t xml:space="preserve"> </w:t>
      </w:r>
    </w:p>
    <w:p w14:paraId="244420FD" w14:textId="77777777" w:rsidR="00F11984" w:rsidRDefault="00F11984" w:rsidP="00F11984"/>
    <w:p w14:paraId="64B23E48" w14:textId="3D0F4DC3" w:rsidR="00F11984" w:rsidRDefault="00F11984" w:rsidP="000C7221">
      <w:pPr>
        <w:ind w:left="2160" w:hanging="720"/>
      </w:pPr>
      <w:r>
        <w:t>11)</w:t>
      </w:r>
      <w:r>
        <w:tab/>
        <w:t xml:space="preserve">A place for the </w:t>
      </w:r>
      <w:r w:rsidRPr="00B93800">
        <w:rPr>
          <w:i/>
          <w:iCs/>
        </w:rPr>
        <w:t>date</w:t>
      </w:r>
      <w:r w:rsidR="00B807C7" w:rsidRPr="00B807C7">
        <w:rPr>
          <w:i/>
          <w:iCs/>
        </w:rPr>
        <w:t xml:space="preserve"> </w:t>
      </w:r>
      <w:r w:rsidR="00B807C7">
        <w:rPr>
          <w:i/>
          <w:iCs/>
        </w:rPr>
        <w:t>and</w:t>
      </w:r>
      <w:r>
        <w:t xml:space="preserve"> </w:t>
      </w:r>
      <w:r w:rsidRPr="00B93800">
        <w:rPr>
          <w:i/>
          <w:iCs/>
        </w:rPr>
        <w:t>time</w:t>
      </w:r>
      <w:r w:rsidR="00D446BE">
        <w:t xml:space="preserve"> </w:t>
      </w:r>
      <w:r w:rsidRPr="00B93800">
        <w:rPr>
          <w:i/>
          <w:iCs/>
        </w:rPr>
        <w:t>the contract was signed by the public adjuster and date</w:t>
      </w:r>
      <w:r w:rsidR="00B807C7">
        <w:rPr>
          <w:i/>
          <w:iCs/>
        </w:rPr>
        <w:t xml:space="preserve"> and</w:t>
      </w:r>
      <w:r w:rsidRPr="00B93800">
        <w:rPr>
          <w:i/>
          <w:iCs/>
        </w:rPr>
        <w:t xml:space="preserve"> time</w:t>
      </w:r>
      <w:r w:rsidR="00D446BE">
        <w:t xml:space="preserve"> </w:t>
      </w:r>
      <w:r w:rsidRPr="00B93800">
        <w:rPr>
          <w:i/>
          <w:iCs/>
        </w:rPr>
        <w:t xml:space="preserve">the contract was signed by the insured; </w:t>
      </w:r>
    </w:p>
    <w:p w14:paraId="250C4F16" w14:textId="77777777" w:rsidR="00F11984" w:rsidRDefault="00F11984" w:rsidP="00F11984"/>
    <w:p w14:paraId="6442CD4A" w14:textId="77777777" w:rsidR="00F11984" w:rsidRDefault="00F11984" w:rsidP="000C7221">
      <w:pPr>
        <w:ind w:left="2160" w:hanging="720"/>
      </w:pPr>
      <w:r>
        <w:t>12)</w:t>
      </w:r>
      <w:r>
        <w:tab/>
      </w:r>
      <w:r w:rsidRPr="00B93800">
        <w:rPr>
          <w:i/>
          <w:iCs/>
        </w:rPr>
        <w:t>Attestation language stating that the public adjuster is fully bonded pursuant to State law;</w:t>
      </w:r>
      <w:r>
        <w:t xml:space="preserve"> </w:t>
      </w:r>
    </w:p>
    <w:p w14:paraId="71CA88F7" w14:textId="77777777" w:rsidR="00F11984" w:rsidRDefault="00F11984" w:rsidP="00F11984"/>
    <w:p w14:paraId="01F559F4" w14:textId="1CD2E42B" w:rsidR="00F11984" w:rsidRDefault="00F11984" w:rsidP="000C7221">
      <w:pPr>
        <w:ind w:left="2160" w:hanging="720"/>
      </w:pPr>
      <w:r>
        <w:t>13)</w:t>
      </w:r>
      <w:r>
        <w:tab/>
        <w:t xml:space="preserve">Disclosure of </w:t>
      </w:r>
      <w:r w:rsidRPr="00B93800">
        <w:rPr>
          <w:i/>
          <w:iCs/>
        </w:rPr>
        <w:t>full salary, fee, commission, compensation or other considerations the public adjuster is to receive for services</w:t>
      </w:r>
      <w:r w:rsidR="00B807C7">
        <w:rPr>
          <w:i/>
          <w:iCs/>
        </w:rPr>
        <w:t>, including any applicable cap under Section 1570 of the Code</w:t>
      </w:r>
      <w:r w:rsidRPr="00B93800">
        <w:rPr>
          <w:i/>
          <w:iCs/>
        </w:rPr>
        <w:t>;</w:t>
      </w:r>
      <w:r w:rsidR="00B93800">
        <w:rPr>
          <w:i/>
          <w:iCs/>
        </w:rPr>
        <w:t xml:space="preserve"> </w:t>
      </w:r>
      <w:r w:rsidR="00B93800" w:rsidRPr="00B93800">
        <w:t xml:space="preserve">[215 </w:t>
      </w:r>
      <w:proofErr w:type="spellStart"/>
      <w:r w:rsidR="00B93800" w:rsidRPr="00B93800">
        <w:t>ILCS</w:t>
      </w:r>
      <w:proofErr w:type="spellEnd"/>
      <w:r w:rsidR="00BB19EB">
        <w:t xml:space="preserve"> 5/1575(a)]</w:t>
      </w:r>
    </w:p>
    <w:p w14:paraId="3C88A09C" w14:textId="77777777" w:rsidR="00F11984" w:rsidRDefault="00F11984" w:rsidP="00F11984"/>
    <w:p w14:paraId="608658A3" w14:textId="18AA889A" w:rsidR="00F11984" w:rsidRDefault="00F11984" w:rsidP="000C7221">
      <w:pPr>
        <w:ind w:left="2160" w:hanging="720"/>
      </w:pPr>
      <w:r>
        <w:t>14)</w:t>
      </w:r>
      <w:r>
        <w:tab/>
        <w:t>Notice that the written contract shall constitute the entire agreement between the public adjuster and the insured;</w:t>
      </w:r>
    </w:p>
    <w:p w14:paraId="1D035F80" w14:textId="77777777" w:rsidR="00F11984" w:rsidRDefault="00F11984" w:rsidP="00F11984"/>
    <w:p w14:paraId="257375C3" w14:textId="4486DB79" w:rsidR="00F11984" w:rsidRDefault="00F11984" w:rsidP="000C7221">
      <w:pPr>
        <w:ind w:left="2160" w:hanging="720"/>
      </w:pPr>
      <w:r>
        <w:t>15)</w:t>
      </w:r>
      <w:r>
        <w:tab/>
        <w:t xml:space="preserve">Notice that, </w:t>
      </w:r>
      <w:r>
        <w:rPr>
          <w:i/>
        </w:rPr>
        <w:t>at the option of the insured, any such contract shall be voidable for</w:t>
      </w:r>
      <w:r w:rsidR="00864E6E">
        <w:rPr>
          <w:i/>
        </w:rPr>
        <w:t xml:space="preserve"> 5</w:t>
      </w:r>
      <w:r w:rsidR="00B807C7">
        <w:rPr>
          <w:i/>
        </w:rPr>
        <w:t xml:space="preserve"> business</w:t>
      </w:r>
      <w:r>
        <w:rPr>
          <w:i/>
        </w:rPr>
        <w:t xml:space="preserve"> days after </w:t>
      </w:r>
      <w:r w:rsidR="00B807C7">
        <w:rPr>
          <w:i/>
        </w:rPr>
        <w:t>the contract is received by the insurer</w:t>
      </w:r>
      <w:r>
        <w:rPr>
          <w:i/>
        </w:rPr>
        <w:t>. The insured may void the contract by notifying the public insurance adjuster in writing by:</w:t>
      </w:r>
      <w:r>
        <w:t xml:space="preserve"> </w:t>
      </w:r>
    </w:p>
    <w:p w14:paraId="59797F86" w14:textId="77777777" w:rsidR="00F11984" w:rsidRDefault="00F11984" w:rsidP="00F11984"/>
    <w:p w14:paraId="251E0EAC" w14:textId="049E90B8" w:rsidR="00F11984" w:rsidRDefault="00F11984" w:rsidP="00F11984">
      <w:pPr>
        <w:ind w:left="2880" w:hanging="720"/>
      </w:pPr>
      <w:r>
        <w:t>A)</w:t>
      </w:r>
      <w:r>
        <w:tab/>
      </w:r>
      <w:r>
        <w:rPr>
          <w:i/>
        </w:rPr>
        <w:t>registered or certified mail, return receipt requested, to the address shown on the contract</w:t>
      </w:r>
      <w:r w:rsidR="00BB19EB">
        <w:rPr>
          <w:i/>
        </w:rPr>
        <w:t xml:space="preserve"> with a postmark date within 5 days of execution of the contract</w:t>
      </w:r>
      <w:r>
        <w:rPr>
          <w:i/>
        </w:rPr>
        <w:t>;</w:t>
      </w:r>
    </w:p>
    <w:p w14:paraId="0D25B1E8" w14:textId="77777777" w:rsidR="00F11984" w:rsidRDefault="00F11984" w:rsidP="00F11984"/>
    <w:p w14:paraId="49A56D8D" w14:textId="1FF163EF" w:rsidR="00B807C7" w:rsidRDefault="00F11984" w:rsidP="00B807C7">
      <w:pPr>
        <w:ind w:left="2880" w:hanging="720"/>
      </w:pPr>
      <w:r>
        <w:t>B)</w:t>
      </w:r>
      <w:r>
        <w:tab/>
      </w:r>
      <w:proofErr w:type="gramStart"/>
      <w:r>
        <w:rPr>
          <w:i/>
        </w:rPr>
        <w:t>personally</w:t>
      </w:r>
      <w:proofErr w:type="gramEnd"/>
      <w:r>
        <w:rPr>
          <w:i/>
        </w:rPr>
        <w:t xml:space="preserve"> serving the notice on the public insurance adjuster</w:t>
      </w:r>
      <w:r>
        <w:t>;</w:t>
      </w:r>
      <w:r w:rsidR="00BB19EB">
        <w:t xml:space="preserve"> </w:t>
      </w:r>
      <w:r w:rsidR="00B807C7" w:rsidRPr="005456A6">
        <w:rPr>
          <w:i/>
          <w:iCs/>
        </w:rPr>
        <w:t>or</w:t>
      </w:r>
    </w:p>
    <w:p w14:paraId="0A9386FE" w14:textId="77777777" w:rsidR="00B807C7" w:rsidRDefault="00B807C7" w:rsidP="001C208A"/>
    <w:p w14:paraId="7A26C774" w14:textId="3803BC46" w:rsidR="00F11984" w:rsidRDefault="00B807C7" w:rsidP="00B807C7">
      <w:pPr>
        <w:ind w:left="2880" w:hanging="720"/>
      </w:pPr>
      <w:r>
        <w:t>C)</w:t>
      </w:r>
      <w:r>
        <w:tab/>
      </w:r>
      <w:r w:rsidRPr="00812F66">
        <w:rPr>
          <w:i/>
          <w:iCs/>
        </w:rPr>
        <w:t>sending an email to the email address shown on the contract.</w:t>
      </w:r>
      <w:r>
        <w:t xml:space="preserve"> </w:t>
      </w:r>
      <w:r w:rsidR="00BB19EB">
        <w:t xml:space="preserve">[215 </w:t>
      </w:r>
      <w:proofErr w:type="spellStart"/>
      <w:r w:rsidR="00BB19EB">
        <w:t>ILCS</w:t>
      </w:r>
      <w:proofErr w:type="spellEnd"/>
      <w:r w:rsidR="00BB19EB">
        <w:t xml:space="preserve"> 5/1575(j)]</w:t>
      </w:r>
    </w:p>
    <w:p w14:paraId="3D4DAA6E" w14:textId="40F52394" w:rsidR="00F11984" w:rsidRDefault="00F11984" w:rsidP="001C208A"/>
    <w:p w14:paraId="67901C4B" w14:textId="0C46E97A" w:rsidR="00F11984" w:rsidRDefault="00B807C7" w:rsidP="000C7221">
      <w:pPr>
        <w:ind w:left="2160" w:hanging="720"/>
      </w:pPr>
      <w:r>
        <w:t>16</w:t>
      </w:r>
      <w:r w:rsidR="00F11984">
        <w:t>)</w:t>
      </w:r>
      <w:r w:rsidR="00F11984">
        <w:tab/>
        <w:t>Notice that, if not later than 5 business days after the date of the loss is reported to the insurer, the insurer either pays or commits in writing to pay the policy limit, the public adjuster shall not receive a commission but only reasonable compensation for services provided.</w:t>
      </w:r>
    </w:p>
    <w:p w14:paraId="1E9A5D63" w14:textId="60B18031" w:rsidR="00F11984" w:rsidRDefault="00F11984" w:rsidP="00F11984"/>
    <w:p w14:paraId="148FC679" w14:textId="1777A25F" w:rsidR="00BB19EB" w:rsidRDefault="00B807C7" w:rsidP="000C7221">
      <w:pPr>
        <w:ind w:left="2160" w:hanging="720"/>
      </w:pPr>
      <w:r>
        <w:t>17</w:t>
      </w:r>
      <w:r w:rsidR="00BB19EB">
        <w:t>)</w:t>
      </w:r>
      <w:r w:rsidR="00BB19EB">
        <w:tab/>
        <w:t>Attestation language stating that the public ad</w:t>
      </w:r>
      <w:r w:rsidR="00011216">
        <w:t>j</w:t>
      </w:r>
      <w:r w:rsidR="00BB19EB">
        <w:t>uster</w:t>
      </w:r>
      <w:r w:rsidR="000C7221">
        <w:t xml:space="preserve"> who signed the contract is the public adjuster who solicited the public adjuster business.</w:t>
      </w:r>
    </w:p>
    <w:p w14:paraId="0EA0183F" w14:textId="77777777" w:rsidR="00BB19EB" w:rsidRDefault="00BB19EB" w:rsidP="00F11984"/>
    <w:p w14:paraId="22FD6746" w14:textId="441790AE" w:rsidR="00F11984" w:rsidRDefault="00B807C7" w:rsidP="00F11984">
      <w:pPr>
        <w:pStyle w:val="JCARSourceNote"/>
        <w:ind w:left="720"/>
      </w:pPr>
      <w:r w:rsidRPr="00524821">
        <w:t>(Source:  Amended at 4</w:t>
      </w:r>
      <w:r>
        <w:t>8</w:t>
      </w:r>
      <w:r w:rsidRPr="00524821">
        <w:t xml:space="preserve"> Ill. Reg. </w:t>
      </w:r>
      <w:r w:rsidR="00D13955">
        <w:t>7257</w:t>
      </w:r>
      <w:r w:rsidRPr="00524821">
        <w:t xml:space="preserve">, effective </w:t>
      </w:r>
      <w:r w:rsidR="00D13955">
        <w:t>April 30, 2024</w:t>
      </w:r>
      <w:r w:rsidRPr="00524821">
        <w:t>)</w:t>
      </w:r>
    </w:p>
    <w:sectPr w:rsidR="00F11984" w:rsidSect="00196F44">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D5581" w14:textId="77777777" w:rsidR="00EA2189" w:rsidRDefault="00EA2189">
      <w:r>
        <w:separator/>
      </w:r>
    </w:p>
  </w:endnote>
  <w:endnote w:type="continuationSeparator" w:id="0">
    <w:p w14:paraId="40524F8A" w14:textId="77777777" w:rsidR="00EA2189" w:rsidRDefault="00EA2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FA6C4" w14:textId="77777777" w:rsidR="00EA2189" w:rsidRDefault="00EA2189">
      <w:r>
        <w:separator/>
      </w:r>
    </w:p>
  </w:footnote>
  <w:footnote w:type="continuationSeparator" w:id="0">
    <w:p w14:paraId="418A3840" w14:textId="77777777" w:rsidR="00EA2189" w:rsidRDefault="00EA21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13BF9"/>
    <w:multiLevelType w:val="hybridMultilevel"/>
    <w:tmpl w:val="EAC652C2"/>
    <w:lvl w:ilvl="0" w:tplc="04090011">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C761E15"/>
    <w:multiLevelType w:val="hybridMultilevel"/>
    <w:tmpl w:val="4364AF8E"/>
    <w:lvl w:ilvl="0" w:tplc="244E43AA">
      <w:start w:val="16"/>
      <w:numFmt w:val="decimal"/>
      <w:lvlText w:val="%1)"/>
      <w:lvlJc w:val="left"/>
      <w:pPr>
        <w:ind w:left="1980" w:hanging="360"/>
      </w:pPr>
      <w:rPr>
        <w:rFonts w:cs="Times New Roman"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76FB"/>
    <w:rsid w:val="00011216"/>
    <w:rsid w:val="000A7D39"/>
    <w:rsid w:val="000C20EF"/>
    <w:rsid w:val="000C7221"/>
    <w:rsid w:val="000D225F"/>
    <w:rsid w:val="00147261"/>
    <w:rsid w:val="00173B90"/>
    <w:rsid w:val="00196F44"/>
    <w:rsid w:val="001C208A"/>
    <w:rsid w:val="001C7D95"/>
    <w:rsid w:val="001D578C"/>
    <w:rsid w:val="001E3074"/>
    <w:rsid w:val="00210783"/>
    <w:rsid w:val="00225354"/>
    <w:rsid w:val="002524EC"/>
    <w:rsid w:val="00260DAD"/>
    <w:rsid w:val="00271D6C"/>
    <w:rsid w:val="00292C0A"/>
    <w:rsid w:val="002A643F"/>
    <w:rsid w:val="002E47A5"/>
    <w:rsid w:val="0032527B"/>
    <w:rsid w:val="00330B2F"/>
    <w:rsid w:val="00337CEB"/>
    <w:rsid w:val="00367A2E"/>
    <w:rsid w:val="00382A95"/>
    <w:rsid w:val="003B23A4"/>
    <w:rsid w:val="003E3C90"/>
    <w:rsid w:val="003F3A28"/>
    <w:rsid w:val="003F5FD7"/>
    <w:rsid w:val="003F6E72"/>
    <w:rsid w:val="004167DA"/>
    <w:rsid w:val="00417F15"/>
    <w:rsid w:val="00431CFE"/>
    <w:rsid w:val="00465372"/>
    <w:rsid w:val="004D73D3"/>
    <w:rsid w:val="005001C5"/>
    <w:rsid w:val="00500C4C"/>
    <w:rsid w:val="00502A26"/>
    <w:rsid w:val="0052308E"/>
    <w:rsid w:val="00530BE1"/>
    <w:rsid w:val="00542E97"/>
    <w:rsid w:val="005456A6"/>
    <w:rsid w:val="00545A1C"/>
    <w:rsid w:val="0056157E"/>
    <w:rsid w:val="0056501E"/>
    <w:rsid w:val="005D3304"/>
    <w:rsid w:val="006205BF"/>
    <w:rsid w:val="006541CA"/>
    <w:rsid w:val="00663B6A"/>
    <w:rsid w:val="006A2114"/>
    <w:rsid w:val="00776784"/>
    <w:rsid w:val="00780733"/>
    <w:rsid w:val="007D406F"/>
    <w:rsid w:val="008271B1"/>
    <w:rsid w:val="00837F88"/>
    <w:rsid w:val="0084781C"/>
    <w:rsid w:val="00850501"/>
    <w:rsid w:val="00864E6E"/>
    <w:rsid w:val="008E3F66"/>
    <w:rsid w:val="00913DCD"/>
    <w:rsid w:val="00932B5E"/>
    <w:rsid w:val="00935A8C"/>
    <w:rsid w:val="00981184"/>
    <w:rsid w:val="0098276C"/>
    <w:rsid w:val="00985BB7"/>
    <w:rsid w:val="00A174BB"/>
    <w:rsid w:val="00A2265D"/>
    <w:rsid w:val="00A24A32"/>
    <w:rsid w:val="00A30EEC"/>
    <w:rsid w:val="00A600AA"/>
    <w:rsid w:val="00AD6525"/>
    <w:rsid w:val="00AE1744"/>
    <w:rsid w:val="00AE5547"/>
    <w:rsid w:val="00AF2DA4"/>
    <w:rsid w:val="00B176F1"/>
    <w:rsid w:val="00B35D67"/>
    <w:rsid w:val="00B432D8"/>
    <w:rsid w:val="00B516F7"/>
    <w:rsid w:val="00B71177"/>
    <w:rsid w:val="00B807C7"/>
    <w:rsid w:val="00B93800"/>
    <w:rsid w:val="00BB19EB"/>
    <w:rsid w:val="00BF4F52"/>
    <w:rsid w:val="00BF5EF1"/>
    <w:rsid w:val="00C4537A"/>
    <w:rsid w:val="00C85448"/>
    <w:rsid w:val="00CB127F"/>
    <w:rsid w:val="00CC13F9"/>
    <w:rsid w:val="00CD3723"/>
    <w:rsid w:val="00CF350D"/>
    <w:rsid w:val="00D12F95"/>
    <w:rsid w:val="00D13955"/>
    <w:rsid w:val="00D34381"/>
    <w:rsid w:val="00D446BE"/>
    <w:rsid w:val="00D55B37"/>
    <w:rsid w:val="00D707FD"/>
    <w:rsid w:val="00D93C67"/>
    <w:rsid w:val="00DD54D4"/>
    <w:rsid w:val="00DF0481"/>
    <w:rsid w:val="00DF3FCF"/>
    <w:rsid w:val="00DF6C68"/>
    <w:rsid w:val="00E310D5"/>
    <w:rsid w:val="00E36328"/>
    <w:rsid w:val="00E4449C"/>
    <w:rsid w:val="00E667E1"/>
    <w:rsid w:val="00E7288E"/>
    <w:rsid w:val="00EA2189"/>
    <w:rsid w:val="00EB265D"/>
    <w:rsid w:val="00EB424E"/>
    <w:rsid w:val="00EE3BBD"/>
    <w:rsid w:val="00EF700E"/>
    <w:rsid w:val="00F11984"/>
    <w:rsid w:val="00F43DEE"/>
    <w:rsid w:val="00FA558B"/>
    <w:rsid w:val="00FE0998"/>
    <w:rsid w:val="00FE547D"/>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0797"/>
  <w15:docId w15:val="{89932F11-F36D-4D69-BECF-6AD70E91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98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
    <w:name w:val="Default"/>
    <w:rsid w:val="00FE547D"/>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FE547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834031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Shipley, Melissa A.</cp:lastModifiedBy>
  <cp:revision>4</cp:revision>
  <dcterms:created xsi:type="dcterms:W3CDTF">2024-04-23T14:02:00Z</dcterms:created>
  <dcterms:modified xsi:type="dcterms:W3CDTF">2024-05-17T12:45:00Z</dcterms:modified>
</cp:coreProperties>
</file>