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6071" w14:textId="77777777" w:rsidR="00D43AE9" w:rsidRPr="00521C5E" w:rsidRDefault="00D43AE9" w:rsidP="00D43AE9">
      <w:pPr>
        <w:rPr>
          <w:bCs/>
          <w:sz w:val="24"/>
          <w:szCs w:val="24"/>
        </w:rPr>
      </w:pPr>
    </w:p>
    <w:p w14:paraId="66D2DA31" w14:textId="34AEE98F" w:rsidR="00D43AE9" w:rsidRPr="00DE4D51" w:rsidRDefault="00D43AE9" w:rsidP="00D43AE9">
      <w:pPr>
        <w:rPr>
          <w:b/>
          <w:sz w:val="24"/>
          <w:szCs w:val="24"/>
        </w:rPr>
      </w:pPr>
      <w:r w:rsidRPr="00445C58">
        <w:rPr>
          <w:b/>
          <w:sz w:val="24"/>
          <w:szCs w:val="24"/>
        </w:rPr>
        <w:t xml:space="preserve">Section </w:t>
      </w:r>
      <w:proofErr w:type="gramStart"/>
      <w:r w:rsidRPr="00445C58">
        <w:rPr>
          <w:b/>
          <w:sz w:val="24"/>
          <w:szCs w:val="24"/>
        </w:rPr>
        <w:t xml:space="preserve">3118.85 </w:t>
      </w:r>
      <w:r w:rsidRPr="00DE4D51">
        <w:rPr>
          <w:b/>
          <w:sz w:val="24"/>
          <w:szCs w:val="24"/>
        </w:rPr>
        <w:t xml:space="preserve"> </w:t>
      </w:r>
      <w:r w:rsidR="00FB3AD8" w:rsidRPr="00DE4D51">
        <w:rPr>
          <w:b/>
          <w:sz w:val="24"/>
          <w:szCs w:val="24"/>
        </w:rPr>
        <w:t>Financial</w:t>
      </w:r>
      <w:proofErr w:type="gramEnd"/>
      <w:r w:rsidRPr="00DE4D51">
        <w:rPr>
          <w:b/>
          <w:sz w:val="24"/>
          <w:szCs w:val="24"/>
        </w:rPr>
        <w:t xml:space="preserve"> Disclosure</w:t>
      </w:r>
      <w:r w:rsidR="00FB3AD8" w:rsidRPr="00DE4D51">
        <w:rPr>
          <w:b/>
          <w:sz w:val="24"/>
          <w:szCs w:val="24"/>
        </w:rPr>
        <w:t xml:space="preserve"> and Consumer Rights Notice</w:t>
      </w:r>
    </w:p>
    <w:p w14:paraId="42098668" w14:textId="77777777" w:rsidR="00D43AE9" w:rsidRPr="00DE4D51" w:rsidRDefault="00D43AE9" w:rsidP="00D43AE9">
      <w:pPr>
        <w:rPr>
          <w:sz w:val="24"/>
          <w:szCs w:val="24"/>
        </w:rPr>
      </w:pPr>
    </w:p>
    <w:p w14:paraId="650CC110" w14:textId="3542E6B8" w:rsidR="00FB3AD8" w:rsidRPr="00FB3AD8" w:rsidRDefault="00913849" w:rsidP="00FB3AD8">
      <w:pPr>
        <w:ind w:left="1440" w:hanging="720"/>
        <w:rPr>
          <w:sz w:val="24"/>
          <w:szCs w:val="24"/>
        </w:rPr>
      </w:pPr>
      <w:r w:rsidRPr="00913849">
        <w:rPr>
          <w:sz w:val="24"/>
          <w:szCs w:val="24"/>
        </w:rPr>
        <w:t>a)</w:t>
      </w:r>
      <w:r>
        <w:rPr>
          <w:sz w:val="24"/>
          <w:szCs w:val="24"/>
        </w:rPr>
        <w:tab/>
      </w:r>
      <w:proofErr w:type="gramStart"/>
      <w:r w:rsidRPr="00913849">
        <w:rPr>
          <w:sz w:val="24"/>
          <w:szCs w:val="24"/>
        </w:rPr>
        <w:t>Public</w:t>
      </w:r>
      <w:proofErr w:type="gramEnd"/>
      <w:r w:rsidRPr="00913849">
        <w:rPr>
          <w:sz w:val="24"/>
          <w:szCs w:val="24"/>
        </w:rPr>
        <w:t xml:space="preserve"> </w:t>
      </w:r>
      <w:r w:rsidR="00FB3AD8" w:rsidRPr="00DE4D51">
        <w:rPr>
          <w:sz w:val="24"/>
          <w:szCs w:val="24"/>
        </w:rPr>
        <w:t>adjusters</w:t>
      </w:r>
      <w:r w:rsidRPr="00DE4D51">
        <w:rPr>
          <w:sz w:val="24"/>
          <w:szCs w:val="24"/>
        </w:rPr>
        <w:t xml:space="preserve"> </w:t>
      </w:r>
      <w:r w:rsidRPr="00913849">
        <w:rPr>
          <w:sz w:val="24"/>
          <w:szCs w:val="24"/>
        </w:rPr>
        <w:t xml:space="preserve">must provide full written </w:t>
      </w:r>
      <w:r w:rsidR="00AD6044" w:rsidRPr="00AD6044">
        <w:rPr>
          <w:sz w:val="24"/>
          <w:szCs w:val="24"/>
        </w:rPr>
        <w:t xml:space="preserve">financial </w:t>
      </w:r>
      <w:r w:rsidRPr="00913849">
        <w:rPr>
          <w:sz w:val="24"/>
          <w:szCs w:val="24"/>
        </w:rPr>
        <w:t xml:space="preserve">disclosure consistent with </w:t>
      </w:r>
      <w:r w:rsidR="00E76D7A">
        <w:rPr>
          <w:sz w:val="24"/>
          <w:szCs w:val="24"/>
        </w:rPr>
        <w:t>Section</w:t>
      </w:r>
      <w:r w:rsidR="00A24F1D">
        <w:rPr>
          <w:sz w:val="24"/>
          <w:szCs w:val="24"/>
        </w:rPr>
        <w:t>s</w:t>
      </w:r>
      <w:r w:rsidR="00E76D7A">
        <w:rPr>
          <w:sz w:val="24"/>
          <w:szCs w:val="24"/>
        </w:rPr>
        <w:t xml:space="preserve"> 1575(d)</w:t>
      </w:r>
      <w:r w:rsidRPr="00913849">
        <w:rPr>
          <w:sz w:val="24"/>
          <w:szCs w:val="24"/>
        </w:rPr>
        <w:t xml:space="preserve"> and </w:t>
      </w:r>
      <w:r w:rsidR="00E76D7A">
        <w:rPr>
          <w:sz w:val="24"/>
          <w:szCs w:val="24"/>
        </w:rPr>
        <w:t xml:space="preserve">1590(d), (f), (g), and (h) </w:t>
      </w:r>
      <w:r w:rsidRPr="00913849">
        <w:rPr>
          <w:sz w:val="24"/>
          <w:szCs w:val="24"/>
        </w:rPr>
        <w:t xml:space="preserve">of the Code. </w:t>
      </w:r>
      <w:r w:rsidR="00FB3AD8" w:rsidRPr="00FB3AD8">
        <w:rPr>
          <w:sz w:val="24"/>
          <w:szCs w:val="24"/>
        </w:rPr>
        <w:t>The financial disclosure must contain, at a minimum, the following wording in 10-point font:</w:t>
      </w:r>
    </w:p>
    <w:p w14:paraId="35576EDC" w14:textId="77777777" w:rsidR="00FB3AD8" w:rsidRPr="00FB3AD8" w:rsidRDefault="00FB3AD8" w:rsidP="00521C5E">
      <w:pPr>
        <w:overflowPunct/>
        <w:autoSpaceDE/>
        <w:autoSpaceDN/>
        <w:adjustRightInd/>
        <w:textAlignment w:val="auto"/>
        <w:rPr>
          <w:sz w:val="24"/>
          <w:szCs w:val="24"/>
        </w:rPr>
      </w:pPr>
    </w:p>
    <w:p w14:paraId="7644C4E9" w14:textId="669D2F5E" w:rsidR="00FB3AD8" w:rsidRPr="00FB3AD8" w:rsidRDefault="00FB3AD8" w:rsidP="00FB3AD8">
      <w:pPr>
        <w:overflowPunct/>
        <w:autoSpaceDE/>
        <w:autoSpaceDN/>
        <w:adjustRightInd/>
        <w:ind w:left="2160" w:hanging="720"/>
        <w:textAlignment w:val="auto"/>
        <w:rPr>
          <w:sz w:val="24"/>
          <w:szCs w:val="24"/>
        </w:rPr>
      </w:pPr>
      <w:r w:rsidRPr="00FB3AD8">
        <w:rPr>
          <w:sz w:val="24"/>
          <w:szCs w:val="24"/>
        </w:rPr>
        <w:t>1)</w:t>
      </w:r>
      <w:r>
        <w:rPr>
          <w:sz w:val="24"/>
          <w:szCs w:val="24"/>
        </w:rPr>
        <w:tab/>
      </w:r>
      <w:r w:rsidRPr="00FB3AD8">
        <w:rPr>
          <w:sz w:val="24"/>
          <w:szCs w:val="24"/>
        </w:rPr>
        <w:t>"You are not required to use any person recommended to you by the public adjuster.  You have a right to receive quotes or estimates from other contractors or vendors. You are free to hire the contractor or vendor of your choice</w:t>
      </w:r>
      <w:r w:rsidR="00AD6044">
        <w:rPr>
          <w:sz w:val="24"/>
          <w:szCs w:val="24"/>
        </w:rPr>
        <w:t>.</w:t>
      </w:r>
      <w:r w:rsidR="00391769">
        <w:rPr>
          <w:sz w:val="24"/>
          <w:szCs w:val="24"/>
        </w:rPr>
        <w:t>"</w:t>
      </w:r>
      <w:r w:rsidRPr="00FB3AD8">
        <w:rPr>
          <w:sz w:val="24"/>
          <w:szCs w:val="24"/>
        </w:rPr>
        <w:t>; and</w:t>
      </w:r>
    </w:p>
    <w:p w14:paraId="47431A6D" w14:textId="77777777" w:rsidR="00FB3AD8" w:rsidRPr="00FB3AD8" w:rsidRDefault="00FB3AD8" w:rsidP="00521C5E">
      <w:pPr>
        <w:overflowPunct/>
        <w:autoSpaceDE/>
        <w:autoSpaceDN/>
        <w:adjustRightInd/>
        <w:textAlignment w:val="auto"/>
        <w:rPr>
          <w:sz w:val="24"/>
          <w:szCs w:val="24"/>
        </w:rPr>
      </w:pPr>
    </w:p>
    <w:p w14:paraId="08BFC9E9" w14:textId="0F6A7723" w:rsidR="00913849" w:rsidRDefault="00FB3AD8" w:rsidP="00391769">
      <w:pPr>
        <w:overflowPunct/>
        <w:autoSpaceDE/>
        <w:autoSpaceDN/>
        <w:adjustRightInd/>
        <w:ind w:left="2160" w:hanging="720"/>
        <w:textAlignment w:val="auto"/>
        <w:rPr>
          <w:sz w:val="24"/>
          <w:szCs w:val="24"/>
        </w:rPr>
      </w:pPr>
      <w:r w:rsidRPr="00FB3AD8">
        <w:rPr>
          <w:sz w:val="24"/>
          <w:szCs w:val="24"/>
        </w:rPr>
        <w:t>2)</w:t>
      </w:r>
      <w:r>
        <w:rPr>
          <w:sz w:val="24"/>
          <w:szCs w:val="24"/>
        </w:rPr>
        <w:tab/>
      </w:r>
      <w:r w:rsidRPr="00FB3AD8">
        <w:rPr>
          <w:sz w:val="24"/>
          <w:szCs w:val="24"/>
        </w:rPr>
        <w:t>A statement clarifying the amount of ownership in the recommended contractor by the public adjuster or any immediate family and/or the specific amount of compensation the public adjuster will receive from the</w:t>
      </w:r>
      <w:r w:rsidRPr="00FB3AD8">
        <w:t xml:space="preserve"> </w:t>
      </w:r>
      <w:r w:rsidRPr="00FB3AD8">
        <w:rPr>
          <w:sz w:val="24"/>
          <w:szCs w:val="24"/>
        </w:rPr>
        <w:t>recommended contractor if the client uses the recommended contractor.  This disclosure may be stated in an actual dollar amount or a percentage of the payment.</w:t>
      </w:r>
    </w:p>
    <w:p w14:paraId="02694446" w14:textId="77777777" w:rsidR="00391769" w:rsidRPr="00445C58" w:rsidRDefault="00391769" w:rsidP="00521C5E">
      <w:pPr>
        <w:overflowPunct/>
        <w:autoSpaceDE/>
        <w:autoSpaceDN/>
        <w:adjustRightInd/>
        <w:textAlignment w:val="auto"/>
        <w:rPr>
          <w:sz w:val="24"/>
          <w:szCs w:val="24"/>
        </w:rPr>
      </w:pPr>
    </w:p>
    <w:p w14:paraId="40B1ABE4" w14:textId="0215C596" w:rsidR="00913849" w:rsidRDefault="00913849" w:rsidP="00913849">
      <w:pPr>
        <w:ind w:left="1440" w:hanging="720"/>
        <w:rPr>
          <w:sz w:val="24"/>
          <w:szCs w:val="24"/>
        </w:rPr>
      </w:pPr>
      <w:r>
        <w:rPr>
          <w:sz w:val="24"/>
          <w:szCs w:val="24"/>
        </w:rPr>
        <w:t>b)</w:t>
      </w:r>
      <w:r>
        <w:rPr>
          <w:sz w:val="24"/>
          <w:szCs w:val="24"/>
        </w:rPr>
        <w:tab/>
      </w:r>
      <w:r w:rsidR="00FB3AD8" w:rsidRPr="00FB3AD8">
        <w:rPr>
          <w:sz w:val="24"/>
          <w:szCs w:val="24"/>
        </w:rPr>
        <w:t>The Department shall create a standard Consumer Right Notice explaining and referencing Illinois laws and regulations applicable to the public adjuster and client relationship.  Public adjusters must provide this Notice to all clients.  The Department shall publish the Consumer Rights Notice on the Department</w:t>
      </w:r>
      <w:r w:rsidR="00391769">
        <w:rPr>
          <w:sz w:val="24"/>
          <w:szCs w:val="24"/>
        </w:rPr>
        <w:t>'</w:t>
      </w:r>
      <w:r w:rsidR="00FB3AD8" w:rsidRPr="00FB3AD8">
        <w:rPr>
          <w:sz w:val="24"/>
          <w:szCs w:val="24"/>
        </w:rPr>
        <w:t>s website and provide a copy to all licensed public adjusters via email each time the Consumer Rights Notice is revised.</w:t>
      </w:r>
      <w:r w:rsidR="00D43AE9" w:rsidRPr="00445C58">
        <w:rPr>
          <w:sz w:val="24"/>
          <w:szCs w:val="24"/>
        </w:rPr>
        <w:t xml:space="preserve"> </w:t>
      </w:r>
    </w:p>
    <w:p w14:paraId="7B1C15CB" w14:textId="77777777" w:rsidR="00913849" w:rsidRDefault="00913849" w:rsidP="00FF730B">
      <w:pPr>
        <w:rPr>
          <w:sz w:val="24"/>
          <w:szCs w:val="24"/>
        </w:rPr>
      </w:pPr>
    </w:p>
    <w:p w14:paraId="7F7D04B4" w14:textId="3A792CB4" w:rsidR="00913849" w:rsidRDefault="00913849" w:rsidP="00913849">
      <w:pPr>
        <w:ind w:left="1440" w:hanging="720"/>
        <w:rPr>
          <w:sz w:val="24"/>
          <w:szCs w:val="24"/>
        </w:rPr>
      </w:pPr>
      <w:r>
        <w:rPr>
          <w:sz w:val="24"/>
          <w:szCs w:val="24"/>
        </w:rPr>
        <w:t>c)</w:t>
      </w:r>
      <w:r>
        <w:rPr>
          <w:sz w:val="24"/>
          <w:szCs w:val="24"/>
        </w:rPr>
        <w:tab/>
      </w:r>
      <w:r w:rsidR="00391769" w:rsidRPr="00707195">
        <w:rPr>
          <w:sz w:val="24"/>
          <w:szCs w:val="24"/>
        </w:rPr>
        <w:t>The Consumer Rights Notice shall include the client</w:t>
      </w:r>
      <w:r w:rsidR="008742C2">
        <w:rPr>
          <w:sz w:val="24"/>
          <w:szCs w:val="24"/>
        </w:rPr>
        <w:t>'</w:t>
      </w:r>
      <w:r w:rsidR="00391769" w:rsidRPr="00707195">
        <w:rPr>
          <w:sz w:val="24"/>
          <w:szCs w:val="24"/>
        </w:rPr>
        <w:t xml:space="preserve">s right to obtain quotes or estimates from other contractors or vendors when a public adjuster recommends a contractor or vendor, regardless of whether that public adjuster has a disclosable financial interest in the recommended contractor under </w:t>
      </w:r>
      <w:r w:rsidR="00AD6044">
        <w:rPr>
          <w:sz w:val="24"/>
          <w:szCs w:val="24"/>
        </w:rPr>
        <w:t xml:space="preserve">subsection </w:t>
      </w:r>
      <w:r w:rsidR="00391769" w:rsidRPr="00707195">
        <w:rPr>
          <w:sz w:val="24"/>
          <w:szCs w:val="24"/>
        </w:rPr>
        <w:t>(a).</w:t>
      </w:r>
    </w:p>
    <w:p w14:paraId="399BD14F" w14:textId="6E7BFC4F" w:rsidR="008742C2" w:rsidRDefault="008742C2" w:rsidP="00521C5E">
      <w:pPr>
        <w:adjustRightInd/>
        <w:contextualSpacing/>
        <w:textAlignment w:val="auto"/>
        <w:rPr>
          <w:sz w:val="24"/>
          <w:szCs w:val="24"/>
        </w:rPr>
      </w:pPr>
    </w:p>
    <w:p w14:paraId="75593B64" w14:textId="5929AF47" w:rsidR="00913849" w:rsidRPr="00913849" w:rsidRDefault="00913849" w:rsidP="00913849">
      <w:pPr>
        <w:overflowPunct/>
        <w:autoSpaceDE/>
        <w:autoSpaceDN/>
        <w:adjustRightInd/>
        <w:ind w:left="1440" w:hanging="720"/>
        <w:textAlignment w:val="auto"/>
        <w:rPr>
          <w:sz w:val="24"/>
          <w:szCs w:val="24"/>
        </w:rPr>
      </w:pPr>
      <w:r w:rsidRPr="00913849">
        <w:rPr>
          <w:sz w:val="24"/>
          <w:szCs w:val="24"/>
        </w:rPr>
        <w:t>d)</w:t>
      </w:r>
      <w:r>
        <w:rPr>
          <w:sz w:val="24"/>
          <w:szCs w:val="24"/>
        </w:rPr>
        <w:tab/>
      </w:r>
      <w:r w:rsidR="00707195" w:rsidRPr="00707195">
        <w:rPr>
          <w:sz w:val="24"/>
          <w:szCs w:val="24"/>
        </w:rPr>
        <w:t>The</w:t>
      </w:r>
      <w:r w:rsidR="00E76D7A">
        <w:rPr>
          <w:sz w:val="24"/>
          <w:szCs w:val="24"/>
        </w:rPr>
        <w:t xml:space="preserve"> Department</w:t>
      </w:r>
      <w:r w:rsidR="00F2267A">
        <w:rPr>
          <w:sz w:val="24"/>
          <w:szCs w:val="24"/>
        </w:rPr>
        <w:t>'s</w:t>
      </w:r>
      <w:r w:rsidR="00E76D7A">
        <w:rPr>
          <w:sz w:val="24"/>
          <w:szCs w:val="24"/>
        </w:rPr>
        <w:t xml:space="preserve"> availability </w:t>
      </w:r>
      <w:r w:rsidRPr="00913849">
        <w:rPr>
          <w:sz w:val="24"/>
          <w:szCs w:val="24"/>
        </w:rPr>
        <w:t xml:space="preserve">must be </w:t>
      </w:r>
      <w:r w:rsidR="00707195" w:rsidRPr="00707195">
        <w:rPr>
          <w:sz w:val="24"/>
          <w:szCs w:val="24"/>
        </w:rPr>
        <w:t>included in the Consumer Rights Notice and</w:t>
      </w:r>
      <w:r w:rsidRPr="00913849">
        <w:rPr>
          <w:sz w:val="24"/>
          <w:szCs w:val="24"/>
        </w:rPr>
        <w:t xml:space="preserve"> </w:t>
      </w:r>
      <w:r w:rsidR="00F2267A">
        <w:rPr>
          <w:sz w:val="24"/>
          <w:szCs w:val="24"/>
        </w:rPr>
        <w:t xml:space="preserve">must include </w:t>
      </w:r>
      <w:r w:rsidR="00DE4D51">
        <w:rPr>
          <w:sz w:val="24"/>
          <w:szCs w:val="24"/>
        </w:rPr>
        <w:t>information on how consumers can file a complaint with the Department.</w:t>
      </w:r>
      <w:r w:rsidRPr="00913849">
        <w:rPr>
          <w:sz w:val="24"/>
          <w:szCs w:val="24"/>
        </w:rPr>
        <w:t xml:space="preserve"> </w:t>
      </w:r>
    </w:p>
    <w:p w14:paraId="0B64D485" w14:textId="77777777" w:rsidR="00913849" w:rsidRPr="00913849" w:rsidRDefault="00913849" w:rsidP="00521C5E">
      <w:pPr>
        <w:overflowPunct/>
        <w:autoSpaceDE/>
        <w:autoSpaceDN/>
        <w:adjustRightInd/>
        <w:textAlignment w:val="auto"/>
        <w:rPr>
          <w:sz w:val="24"/>
          <w:szCs w:val="24"/>
        </w:rPr>
      </w:pPr>
    </w:p>
    <w:p w14:paraId="3639B168" w14:textId="10B9C785" w:rsidR="00913849" w:rsidRPr="00445C58" w:rsidRDefault="00913849" w:rsidP="00913849">
      <w:pPr>
        <w:overflowPunct/>
        <w:autoSpaceDE/>
        <w:autoSpaceDN/>
        <w:adjustRightInd/>
        <w:ind w:left="1440" w:hanging="720"/>
        <w:textAlignment w:val="auto"/>
        <w:rPr>
          <w:sz w:val="24"/>
          <w:szCs w:val="24"/>
        </w:rPr>
      </w:pPr>
      <w:r w:rsidRPr="00913849">
        <w:rPr>
          <w:sz w:val="24"/>
          <w:szCs w:val="24"/>
        </w:rPr>
        <w:t>e)</w:t>
      </w:r>
      <w:r>
        <w:rPr>
          <w:sz w:val="24"/>
          <w:szCs w:val="24"/>
        </w:rPr>
        <w:tab/>
      </w:r>
      <w:r w:rsidRPr="00913849">
        <w:rPr>
          <w:sz w:val="24"/>
          <w:szCs w:val="24"/>
        </w:rPr>
        <w:t xml:space="preserve">The public adjuster must provide </w:t>
      </w:r>
      <w:r w:rsidR="00F2267A">
        <w:rPr>
          <w:sz w:val="24"/>
          <w:szCs w:val="24"/>
        </w:rPr>
        <w:t xml:space="preserve">all </w:t>
      </w:r>
      <w:r w:rsidRPr="00913849">
        <w:rPr>
          <w:sz w:val="24"/>
          <w:szCs w:val="24"/>
        </w:rPr>
        <w:t xml:space="preserve">written disclosures regarding financial interests and </w:t>
      </w:r>
      <w:r w:rsidR="00F2267A">
        <w:rPr>
          <w:sz w:val="24"/>
          <w:szCs w:val="24"/>
        </w:rPr>
        <w:t xml:space="preserve">the </w:t>
      </w:r>
      <w:r w:rsidR="00707195" w:rsidRPr="00707195">
        <w:rPr>
          <w:sz w:val="24"/>
          <w:szCs w:val="24"/>
        </w:rPr>
        <w:t>Consumer Rights Notice to the client</w:t>
      </w:r>
      <w:r w:rsidRPr="00913849">
        <w:rPr>
          <w:sz w:val="24"/>
          <w:szCs w:val="24"/>
        </w:rPr>
        <w:t xml:space="preserve"> </w:t>
      </w:r>
      <w:r w:rsidR="00F2267A">
        <w:rPr>
          <w:sz w:val="24"/>
          <w:szCs w:val="24"/>
        </w:rPr>
        <w:t xml:space="preserve">before </w:t>
      </w:r>
      <w:r w:rsidRPr="00913849">
        <w:rPr>
          <w:sz w:val="24"/>
          <w:szCs w:val="24"/>
        </w:rPr>
        <w:t xml:space="preserve">the </w:t>
      </w:r>
      <w:r w:rsidR="00707195" w:rsidRPr="00707195">
        <w:rPr>
          <w:sz w:val="24"/>
          <w:szCs w:val="24"/>
        </w:rPr>
        <w:t>client</w:t>
      </w:r>
      <w:r w:rsidRPr="00913849">
        <w:rPr>
          <w:sz w:val="24"/>
          <w:szCs w:val="24"/>
        </w:rPr>
        <w:t xml:space="preserve"> </w:t>
      </w:r>
      <w:r w:rsidR="00F2267A">
        <w:rPr>
          <w:sz w:val="24"/>
          <w:szCs w:val="24"/>
        </w:rPr>
        <w:t xml:space="preserve">signs </w:t>
      </w:r>
      <w:r w:rsidRPr="00913849">
        <w:rPr>
          <w:sz w:val="24"/>
          <w:szCs w:val="24"/>
        </w:rPr>
        <w:t xml:space="preserve">the </w:t>
      </w:r>
      <w:r w:rsidR="00707195" w:rsidRPr="00707195">
        <w:rPr>
          <w:sz w:val="24"/>
          <w:szCs w:val="24"/>
        </w:rPr>
        <w:t>public adjuster</w:t>
      </w:r>
      <w:r w:rsidR="00134985">
        <w:rPr>
          <w:sz w:val="24"/>
          <w:szCs w:val="24"/>
        </w:rPr>
        <w:t xml:space="preserve"> </w:t>
      </w:r>
      <w:r w:rsidRPr="00913849">
        <w:rPr>
          <w:sz w:val="24"/>
          <w:szCs w:val="24"/>
        </w:rPr>
        <w:t>contract.</w:t>
      </w:r>
    </w:p>
    <w:p w14:paraId="5E57BA5F" w14:textId="77777777" w:rsidR="00D43AE9" w:rsidRPr="00445C58" w:rsidRDefault="00D43AE9" w:rsidP="00D43AE9">
      <w:pPr>
        <w:rPr>
          <w:sz w:val="24"/>
          <w:szCs w:val="24"/>
        </w:rPr>
      </w:pPr>
    </w:p>
    <w:p w14:paraId="6695B550" w14:textId="3A90C53D" w:rsidR="00D43AE9" w:rsidRPr="00445C58" w:rsidRDefault="00707195">
      <w:pPr>
        <w:pStyle w:val="JCARSourceNote"/>
        <w:ind w:left="720"/>
        <w:rPr>
          <w:sz w:val="24"/>
          <w:szCs w:val="24"/>
        </w:rPr>
      </w:pPr>
      <w:r w:rsidRPr="00707195">
        <w:rPr>
          <w:sz w:val="24"/>
          <w:szCs w:val="24"/>
        </w:rPr>
        <w:t xml:space="preserve">(Source:  Amended at 48 Ill. Reg. </w:t>
      </w:r>
      <w:r w:rsidR="00243023">
        <w:rPr>
          <w:sz w:val="24"/>
          <w:szCs w:val="24"/>
        </w:rPr>
        <w:t>7257</w:t>
      </w:r>
      <w:r w:rsidRPr="00707195">
        <w:rPr>
          <w:sz w:val="24"/>
          <w:szCs w:val="24"/>
        </w:rPr>
        <w:t xml:space="preserve">, effective </w:t>
      </w:r>
      <w:r w:rsidR="00243023">
        <w:rPr>
          <w:sz w:val="24"/>
          <w:szCs w:val="24"/>
        </w:rPr>
        <w:t>April 30, 2024</w:t>
      </w:r>
      <w:r w:rsidRPr="00707195">
        <w:rPr>
          <w:sz w:val="24"/>
          <w:szCs w:val="24"/>
        </w:rPr>
        <w:t>)</w:t>
      </w:r>
    </w:p>
    <w:sectPr w:rsidR="00D43AE9" w:rsidRPr="00445C5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1F23" w14:textId="77777777" w:rsidR="00EF277A" w:rsidRDefault="00EF277A">
      <w:r>
        <w:separator/>
      </w:r>
    </w:p>
  </w:endnote>
  <w:endnote w:type="continuationSeparator" w:id="0">
    <w:p w14:paraId="43C29EA3" w14:textId="77777777" w:rsidR="00EF277A" w:rsidRDefault="00EF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9FFF" w14:textId="77777777" w:rsidR="00EF277A" w:rsidRDefault="00EF277A">
      <w:r>
        <w:separator/>
      </w:r>
    </w:p>
  </w:footnote>
  <w:footnote w:type="continuationSeparator" w:id="0">
    <w:p w14:paraId="7760086F" w14:textId="77777777" w:rsidR="00EF277A" w:rsidRDefault="00EF2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2CB8"/>
    <w:rsid w:val="00061FD4"/>
    <w:rsid w:val="000D225F"/>
    <w:rsid w:val="000E5368"/>
    <w:rsid w:val="00127A01"/>
    <w:rsid w:val="00134985"/>
    <w:rsid w:val="00136B47"/>
    <w:rsid w:val="00150267"/>
    <w:rsid w:val="001B1A6D"/>
    <w:rsid w:val="001C7D95"/>
    <w:rsid w:val="001E3074"/>
    <w:rsid w:val="001F50C3"/>
    <w:rsid w:val="00201AE7"/>
    <w:rsid w:val="00225354"/>
    <w:rsid w:val="00243023"/>
    <w:rsid w:val="002524EC"/>
    <w:rsid w:val="002A643F"/>
    <w:rsid w:val="00337CEB"/>
    <w:rsid w:val="00367A2E"/>
    <w:rsid w:val="00391769"/>
    <w:rsid w:val="003F3A28"/>
    <w:rsid w:val="003F5FD7"/>
    <w:rsid w:val="00431CFE"/>
    <w:rsid w:val="00445C58"/>
    <w:rsid w:val="004461A1"/>
    <w:rsid w:val="004D5CD6"/>
    <w:rsid w:val="004D73D3"/>
    <w:rsid w:val="005001C5"/>
    <w:rsid w:val="00521C5E"/>
    <w:rsid w:val="0052308E"/>
    <w:rsid w:val="00530BE1"/>
    <w:rsid w:val="00542E97"/>
    <w:rsid w:val="0056157E"/>
    <w:rsid w:val="0056501E"/>
    <w:rsid w:val="005F4571"/>
    <w:rsid w:val="00632E0A"/>
    <w:rsid w:val="00673D20"/>
    <w:rsid w:val="006A2114"/>
    <w:rsid w:val="006D5961"/>
    <w:rsid w:val="00707195"/>
    <w:rsid w:val="00780733"/>
    <w:rsid w:val="007C14B2"/>
    <w:rsid w:val="007D0568"/>
    <w:rsid w:val="00801D20"/>
    <w:rsid w:val="00825C45"/>
    <w:rsid w:val="008271B1"/>
    <w:rsid w:val="00837F88"/>
    <w:rsid w:val="0084781C"/>
    <w:rsid w:val="008742C2"/>
    <w:rsid w:val="008B4361"/>
    <w:rsid w:val="008D4EA0"/>
    <w:rsid w:val="00913849"/>
    <w:rsid w:val="00935A8C"/>
    <w:rsid w:val="0094596A"/>
    <w:rsid w:val="009565DC"/>
    <w:rsid w:val="0098276C"/>
    <w:rsid w:val="009B76F3"/>
    <w:rsid w:val="009C4011"/>
    <w:rsid w:val="009C4FD4"/>
    <w:rsid w:val="00A174BB"/>
    <w:rsid w:val="00A2265D"/>
    <w:rsid w:val="00A24F1D"/>
    <w:rsid w:val="00A414BC"/>
    <w:rsid w:val="00A600AA"/>
    <w:rsid w:val="00A62F7E"/>
    <w:rsid w:val="00AB29C6"/>
    <w:rsid w:val="00AC656C"/>
    <w:rsid w:val="00AD6044"/>
    <w:rsid w:val="00AE120A"/>
    <w:rsid w:val="00AE1744"/>
    <w:rsid w:val="00AE5547"/>
    <w:rsid w:val="00B07E7E"/>
    <w:rsid w:val="00B17175"/>
    <w:rsid w:val="00B31598"/>
    <w:rsid w:val="00B35D67"/>
    <w:rsid w:val="00B516F7"/>
    <w:rsid w:val="00B66925"/>
    <w:rsid w:val="00B71177"/>
    <w:rsid w:val="00B876EC"/>
    <w:rsid w:val="00BF5EF1"/>
    <w:rsid w:val="00C07345"/>
    <w:rsid w:val="00C4537A"/>
    <w:rsid w:val="00CC13F9"/>
    <w:rsid w:val="00CD3723"/>
    <w:rsid w:val="00D43AE9"/>
    <w:rsid w:val="00D55B37"/>
    <w:rsid w:val="00D62188"/>
    <w:rsid w:val="00D735B8"/>
    <w:rsid w:val="00D80737"/>
    <w:rsid w:val="00D87D9D"/>
    <w:rsid w:val="00D93C67"/>
    <w:rsid w:val="00DE4D51"/>
    <w:rsid w:val="00E7288E"/>
    <w:rsid w:val="00E76D7A"/>
    <w:rsid w:val="00E95503"/>
    <w:rsid w:val="00EB424E"/>
    <w:rsid w:val="00EC4871"/>
    <w:rsid w:val="00EF277A"/>
    <w:rsid w:val="00F12116"/>
    <w:rsid w:val="00F2267A"/>
    <w:rsid w:val="00F25DC7"/>
    <w:rsid w:val="00F43DEE"/>
    <w:rsid w:val="00FB1E43"/>
    <w:rsid w:val="00FB3AD8"/>
    <w:rsid w:val="00FE4988"/>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618FC"/>
  <w15:docId w15:val="{DE06811C-80AD-4078-A59B-2CBDE834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AE9"/>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unhideWhenUsed/>
    <w:rsid w:val="00913849"/>
    <w:rPr>
      <w:color w:val="0000FF" w:themeColor="hyperlink"/>
      <w:u w:val="single"/>
    </w:rPr>
  </w:style>
  <w:style w:type="paragraph" w:styleId="BalloonText">
    <w:name w:val="Balloon Text"/>
    <w:basedOn w:val="Normal"/>
    <w:link w:val="BalloonTextChar"/>
    <w:semiHidden/>
    <w:unhideWhenUsed/>
    <w:rsid w:val="00913849"/>
    <w:rPr>
      <w:rFonts w:ascii="Segoe UI" w:hAnsi="Segoe UI" w:cs="Segoe UI"/>
      <w:sz w:val="18"/>
      <w:szCs w:val="18"/>
    </w:rPr>
  </w:style>
  <w:style w:type="character" w:customStyle="1" w:styleId="BalloonTextChar">
    <w:name w:val="Balloon Text Char"/>
    <w:basedOn w:val="DefaultParagraphFont"/>
    <w:link w:val="BalloonText"/>
    <w:semiHidden/>
    <w:rsid w:val="00913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2024-04-23T14:02:00Z</dcterms:created>
  <dcterms:modified xsi:type="dcterms:W3CDTF">2024-05-17T12:45:00Z</dcterms:modified>
</cp:coreProperties>
</file>