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FF" w:rsidRDefault="00B548FF" w:rsidP="00B548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48FF" w:rsidRDefault="00B548FF" w:rsidP="00B548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4435.20  Applicability</w:t>
      </w:r>
      <w:r>
        <w:t xml:space="preserve"> </w:t>
      </w:r>
    </w:p>
    <w:p w:rsidR="00B548FF" w:rsidRDefault="00B548FF" w:rsidP="00B548FF">
      <w:pPr>
        <w:widowControl w:val="0"/>
        <w:autoSpaceDE w:val="0"/>
        <w:autoSpaceDN w:val="0"/>
        <w:adjustRightInd w:val="0"/>
      </w:pPr>
    </w:p>
    <w:p w:rsidR="00B548FF" w:rsidRDefault="00B548FF" w:rsidP="00B548FF">
      <w:pPr>
        <w:widowControl w:val="0"/>
        <w:autoSpaceDE w:val="0"/>
        <w:autoSpaceDN w:val="0"/>
        <w:adjustRightInd w:val="0"/>
      </w:pPr>
      <w:r>
        <w:t xml:space="preserve">This Part applies to any pension fund, governmental unit or elected or appointed officials of a governmental unit </w:t>
      </w:r>
      <w:r>
        <w:rPr>
          <w:i/>
          <w:iCs/>
        </w:rPr>
        <w:t>that is subject to any law establishing a pension fund or retirement system for the benefit of employees of the governmental unit</w:t>
      </w:r>
      <w:r>
        <w:t xml:space="preserve"> [40 ILCS 5/1A-113(d)] (see P.A. 90-507, effective August 22, 1997). </w:t>
      </w:r>
    </w:p>
    <w:sectPr w:rsidR="00B548FF" w:rsidSect="00B548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48FF"/>
    <w:rsid w:val="005C3366"/>
    <w:rsid w:val="006237A5"/>
    <w:rsid w:val="009C3BE9"/>
    <w:rsid w:val="00B548FF"/>
    <w:rsid w:val="00B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4435</vt:lpstr>
    </vt:vector>
  </TitlesOfParts>
  <Company>State of Illinois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4435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