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BC" w:rsidRDefault="009121BC" w:rsidP="00331917">
      <w:bookmarkStart w:id="0" w:name="_GoBack"/>
      <w:bookmarkEnd w:id="0"/>
    </w:p>
    <w:p w:rsidR="00331917" w:rsidRPr="009121BC" w:rsidRDefault="00331917" w:rsidP="00331917">
      <w:pPr>
        <w:rPr>
          <w:b/>
        </w:rPr>
      </w:pPr>
      <w:r w:rsidRPr="009121BC">
        <w:rPr>
          <w:b/>
        </w:rPr>
        <w:t>Section 4440.300  Plan Termination</w:t>
      </w:r>
    </w:p>
    <w:p w:rsidR="009121BC" w:rsidRDefault="009121BC" w:rsidP="00331917"/>
    <w:p w:rsidR="00331917" w:rsidRPr="00331917" w:rsidRDefault="00331917" w:rsidP="00331917">
      <w:r w:rsidRPr="00331917">
        <w:t>Upon plan termination, a member's interest in a pension fund will be nonforfeitable.</w:t>
      </w:r>
    </w:p>
    <w:sectPr w:rsidR="00331917" w:rsidRPr="0033191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712" w:rsidRDefault="00AC4712">
      <w:r>
        <w:separator/>
      </w:r>
    </w:p>
  </w:endnote>
  <w:endnote w:type="continuationSeparator" w:id="0">
    <w:p w:rsidR="00AC4712" w:rsidRDefault="00AC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712" w:rsidRDefault="00AC4712">
      <w:r>
        <w:separator/>
      </w:r>
    </w:p>
  </w:footnote>
  <w:footnote w:type="continuationSeparator" w:id="0">
    <w:p w:rsidR="00AC4712" w:rsidRDefault="00AC4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191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4778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6BA7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917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21BC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661A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712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331917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331917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331917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31917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331917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331917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331917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331917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331917"/>
    <w:pPr>
      <w:autoSpaceDE w:val="0"/>
      <w:autoSpaceDN w:val="0"/>
      <w:adjustRightInd w:val="0"/>
      <w:spacing w:after="24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331917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331917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331917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31917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331917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331917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331917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331917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331917"/>
    <w:pPr>
      <w:autoSpaceDE w:val="0"/>
      <w:autoSpaceDN w:val="0"/>
      <w:adjustRightInd w:val="0"/>
      <w:spacing w:after="24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