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81" w:rsidRDefault="00651C81" w:rsidP="006A6E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6E06" w:rsidRDefault="006A6E06" w:rsidP="006A6E0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968CB">
        <w:rPr>
          <w:b/>
          <w:bCs/>
        </w:rPr>
        <w:t>4521</w:t>
      </w:r>
      <w:r>
        <w:rPr>
          <w:b/>
          <w:bCs/>
        </w:rPr>
        <w:t>.10  Scope</w:t>
      </w:r>
      <w:r>
        <w:t xml:space="preserve"> </w:t>
      </w:r>
    </w:p>
    <w:p w:rsidR="006A6E06" w:rsidRDefault="006A6E06" w:rsidP="006A6E06">
      <w:pPr>
        <w:widowControl w:val="0"/>
        <w:autoSpaceDE w:val="0"/>
        <w:autoSpaceDN w:val="0"/>
        <w:adjustRightInd w:val="0"/>
      </w:pPr>
    </w:p>
    <w:p w:rsidR="006A6E06" w:rsidRDefault="006A6E06" w:rsidP="006A6E06">
      <w:pPr>
        <w:widowControl w:val="0"/>
        <w:autoSpaceDE w:val="0"/>
        <w:autoSpaceDN w:val="0"/>
        <w:adjustRightInd w:val="0"/>
      </w:pPr>
      <w:r>
        <w:t xml:space="preserve">This Part shall apply to any Health Maintenance Organization (HMO) as defined in </w:t>
      </w:r>
      <w:r w:rsidR="00B829C1">
        <w:t xml:space="preserve">Section 1-2(9) of </w:t>
      </w:r>
      <w:r>
        <w:t xml:space="preserve">the Act. </w:t>
      </w:r>
    </w:p>
    <w:p w:rsidR="006A6E06" w:rsidRDefault="006A6E06" w:rsidP="006A6E06">
      <w:pPr>
        <w:widowControl w:val="0"/>
        <w:autoSpaceDE w:val="0"/>
        <w:autoSpaceDN w:val="0"/>
        <w:adjustRightInd w:val="0"/>
      </w:pPr>
    </w:p>
    <w:p w:rsidR="001F14A2" w:rsidRPr="00D55B37" w:rsidRDefault="001F14A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352A25">
        <w:t>30</w:t>
      </w:r>
      <w:r>
        <w:t xml:space="preserve"> I</w:t>
      </w:r>
      <w:r w:rsidRPr="00D55B37">
        <w:t xml:space="preserve">ll. Reg. </w:t>
      </w:r>
      <w:r w:rsidR="00463A23">
        <w:t>4732</w:t>
      </w:r>
      <w:r w:rsidRPr="00D55B37">
        <w:t xml:space="preserve">, effective </w:t>
      </w:r>
      <w:r w:rsidR="00463A23">
        <w:t>March 2, 2006</w:t>
      </w:r>
      <w:r w:rsidRPr="00D55B37">
        <w:t>)</w:t>
      </w:r>
    </w:p>
    <w:sectPr w:rsidR="001F14A2" w:rsidRPr="00D55B37" w:rsidSect="006A6E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6E06"/>
    <w:rsid w:val="00053EF6"/>
    <w:rsid w:val="001F14A2"/>
    <w:rsid w:val="002F2EEE"/>
    <w:rsid w:val="00352A25"/>
    <w:rsid w:val="00441C10"/>
    <w:rsid w:val="00463A23"/>
    <w:rsid w:val="005C3366"/>
    <w:rsid w:val="005F33F8"/>
    <w:rsid w:val="00651C81"/>
    <w:rsid w:val="006A6E06"/>
    <w:rsid w:val="00A2455B"/>
    <w:rsid w:val="00A968CB"/>
    <w:rsid w:val="00B829C1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91EF77-691F-4F6F-861D-B5CA5136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F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McFarland, Amber C.</cp:lastModifiedBy>
  <cp:revision>3</cp:revision>
  <dcterms:created xsi:type="dcterms:W3CDTF">2017-05-09T16:27:00Z</dcterms:created>
  <dcterms:modified xsi:type="dcterms:W3CDTF">2017-06-12T20:42:00Z</dcterms:modified>
</cp:coreProperties>
</file>