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4F18" w14:textId="77777777" w:rsidR="00F52262" w:rsidRPr="00F52262" w:rsidRDefault="00F52262" w:rsidP="00F52262">
      <w:pPr>
        <w:textAlignment w:val="baseline"/>
        <w:rPr>
          <w:b/>
          <w:bCs/>
        </w:rPr>
      </w:pPr>
    </w:p>
    <w:p w14:paraId="20B0178C" w14:textId="77777777" w:rsidR="00F52262" w:rsidRPr="00F52262" w:rsidRDefault="00F52262" w:rsidP="00F52262">
      <w:pPr>
        <w:textAlignment w:val="baseline"/>
      </w:pPr>
      <w:r w:rsidRPr="00F52262">
        <w:rPr>
          <w:b/>
          <w:bCs/>
        </w:rPr>
        <w:t>Section 4540.70  Notice of Nonrenewal or Termination</w:t>
      </w:r>
      <w:r w:rsidRPr="00F52262">
        <w:t xml:space="preserve"> </w:t>
      </w:r>
    </w:p>
    <w:p w14:paraId="1E8428CF" w14:textId="77777777" w:rsidR="00F52262" w:rsidRPr="00F52262" w:rsidRDefault="00F52262" w:rsidP="00F52262">
      <w:pPr>
        <w:textAlignment w:val="baseline"/>
      </w:pPr>
    </w:p>
    <w:p w14:paraId="4F1E4399" w14:textId="6678B010" w:rsidR="00F52262" w:rsidRPr="00F52262" w:rsidRDefault="00F52262" w:rsidP="00446099">
      <w:pPr>
        <w:contextualSpacing/>
        <w:textAlignment w:val="baseline"/>
      </w:pPr>
      <w:r w:rsidRPr="00F52262">
        <w:t xml:space="preserve">Beginning </w:t>
      </w:r>
      <w:r w:rsidR="00AA369C">
        <w:t>May</w:t>
      </w:r>
      <w:r w:rsidRPr="00F52262">
        <w:t xml:space="preserve"> 1, 202</w:t>
      </w:r>
      <w:r w:rsidR="00AA369C">
        <w:t>3</w:t>
      </w:r>
      <w:r w:rsidRPr="00F52262">
        <w:t>, before sending any notice of nonrenewal or termination required under Section 15 of the Act, an insurer shall file informationally</w:t>
      </w:r>
      <w:r w:rsidR="00446099">
        <w:t xml:space="preserve"> with the Department through SERFF</w:t>
      </w:r>
      <w:r w:rsidRPr="00F52262">
        <w:t xml:space="preserve"> a sample copy of the notices to providers and beneficiaries. An insurer shall include these notices in its filing under Section 10 of the Act. </w:t>
      </w:r>
    </w:p>
    <w:sectPr w:rsidR="00F52262" w:rsidRPr="00F5226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BA8F2" w14:textId="77777777" w:rsidR="00E9061F" w:rsidRDefault="00E9061F">
      <w:r>
        <w:separator/>
      </w:r>
    </w:p>
  </w:endnote>
  <w:endnote w:type="continuationSeparator" w:id="0">
    <w:p w14:paraId="5F053213" w14:textId="77777777" w:rsidR="00E9061F" w:rsidRDefault="00E9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E71C5" w14:textId="77777777" w:rsidR="00E9061F" w:rsidRDefault="00E9061F">
      <w:r>
        <w:separator/>
      </w:r>
    </w:p>
  </w:footnote>
  <w:footnote w:type="continuationSeparator" w:id="0">
    <w:p w14:paraId="3FA9ACB5" w14:textId="77777777" w:rsidR="00E9061F" w:rsidRDefault="00E90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0090F"/>
    <w:multiLevelType w:val="hybridMultilevel"/>
    <w:tmpl w:val="0E0AD934"/>
    <w:lvl w:ilvl="0" w:tplc="F56E2DBC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EE045F1"/>
    <w:multiLevelType w:val="hybridMultilevel"/>
    <w:tmpl w:val="220C7C90"/>
    <w:lvl w:ilvl="0" w:tplc="C8BEA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61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6099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3590"/>
    <w:rsid w:val="00A75A0E"/>
    <w:rsid w:val="00A809C5"/>
    <w:rsid w:val="00A86FF6"/>
    <w:rsid w:val="00A87EC5"/>
    <w:rsid w:val="00A91761"/>
    <w:rsid w:val="00A94967"/>
    <w:rsid w:val="00A95ED5"/>
    <w:rsid w:val="00A97CAE"/>
    <w:rsid w:val="00AA369C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061F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262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F5214"/>
  <w15:chartTrackingRefBased/>
  <w15:docId w15:val="{CBC2C430-4095-4EBE-A658-4A81561F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327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Dotts, Joyce M.</cp:lastModifiedBy>
  <cp:revision>5</cp:revision>
  <dcterms:created xsi:type="dcterms:W3CDTF">2022-04-04T14:01:00Z</dcterms:created>
  <dcterms:modified xsi:type="dcterms:W3CDTF">2023-03-20T20:42:00Z</dcterms:modified>
</cp:coreProperties>
</file>