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50" w:rsidRDefault="00DF3150" w:rsidP="00DF315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F3150" w:rsidRDefault="00DF3150" w:rsidP="00DF3150">
      <w:pPr>
        <w:widowControl w:val="0"/>
        <w:autoSpaceDE w:val="0"/>
        <w:autoSpaceDN w:val="0"/>
        <w:adjustRightInd w:val="0"/>
        <w:ind w:left="1440" w:hanging="1440"/>
      </w:pPr>
      <w:r>
        <w:t>7030.10</w:t>
      </w:r>
      <w:r>
        <w:tab/>
        <w:t xml:space="preserve">Arbitration Assignments </w:t>
      </w:r>
    </w:p>
    <w:p w:rsidR="00DF3150" w:rsidRDefault="00DF3150" w:rsidP="00DF3150">
      <w:pPr>
        <w:widowControl w:val="0"/>
        <w:autoSpaceDE w:val="0"/>
        <w:autoSpaceDN w:val="0"/>
        <w:adjustRightInd w:val="0"/>
        <w:ind w:left="1440" w:hanging="1440"/>
      </w:pPr>
      <w:r>
        <w:t>7030.20</w:t>
      </w:r>
      <w:r>
        <w:tab/>
        <w:t xml:space="preserve">Setting a Case for Trial </w:t>
      </w:r>
    </w:p>
    <w:p w:rsidR="00DF3150" w:rsidRDefault="00DF3150" w:rsidP="00DF3150">
      <w:pPr>
        <w:widowControl w:val="0"/>
        <w:autoSpaceDE w:val="0"/>
        <w:autoSpaceDN w:val="0"/>
        <w:adjustRightInd w:val="0"/>
        <w:ind w:left="1440" w:hanging="1440"/>
      </w:pPr>
      <w:r>
        <w:t>7030.30</w:t>
      </w:r>
      <w:r>
        <w:tab/>
        <w:t xml:space="preserve">Disqualification of Commissioners and Arbitrators </w:t>
      </w:r>
    </w:p>
    <w:p w:rsidR="00DF3150" w:rsidRDefault="00DF3150" w:rsidP="00DF3150">
      <w:pPr>
        <w:widowControl w:val="0"/>
        <w:autoSpaceDE w:val="0"/>
        <w:autoSpaceDN w:val="0"/>
        <w:adjustRightInd w:val="0"/>
        <w:ind w:left="1440" w:hanging="1440"/>
      </w:pPr>
      <w:r>
        <w:t>7030.40</w:t>
      </w:r>
      <w:r>
        <w:tab/>
        <w:t xml:space="preserve">Request for Hearing </w:t>
      </w:r>
    </w:p>
    <w:p w:rsidR="00DF3150" w:rsidRDefault="00DF3150" w:rsidP="00DF3150">
      <w:pPr>
        <w:widowControl w:val="0"/>
        <w:autoSpaceDE w:val="0"/>
        <w:autoSpaceDN w:val="0"/>
        <w:adjustRightInd w:val="0"/>
        <w:ind w:left="1440" w:hanging="1440"/>
      </w:pPr>
      <w:r>
        <w:t>7030.50</w:t>
      </w:r>
      <w:r>
        <w:tab/>
        <w:t xml:space="preserve">Subpoena Practice </w:t>
      </w:r>
    </w:p>
    <w:p w:rsidR="00DF3150" w:rsidRDefault="00DF3150" w:rsidP="00DF3150">
      <w:pPr>
        <w:widowControl w:val="0"/>
        <w:autoSpaceDE w:val="0"/>
        <w:autoSpaceDN w:val="0"/>
        <w:adjustRightInd w:val="0"/>
        <w:ind w:left="1440" w:hanging="1440"/>
      </w:pPr>
      <w:r>
        <w:t>7030.60</w:t>
      </w:r>
      <w:r>
        <w:tab/>
        <w:t xml:space="preserve">Depositions </w:t>
      </w:r>
    </w:p>
    <w:p w:rsidR="00DF3150" w:rsidRDefault="00DF3150" w:rsidP="00DF3150">
      <w:pPr>
        <w:widowControl w:val="0"/>
        <w:autoSpaceDE w:val="0"/>
        <w:autoSpaceDN w:val="0"/>
        <w:adjustRightInd w:val="0"/>
        <w:ind w:left="1440" w:hanging="1440"/>
      </w:pPr>
      <w:r>
        <w:t>7030.70</w:t>
      </w:r>
      <w:r>
        <w:tab/>
        <w:t xml:space="preserve">Rules of Evidence </w:t>
      </w:r>
    </w:p>
    <w:p w:rsidR="00DF3150" w:rsidRDefault="00DF3150" w:rsidP="00DF3150">
      <w:pPr>
        <w:widowControl w:val="0"/>
        <w:autoSpaceDE w:val="0"/>
        <w:autoSpaceDN w:val="0"/>
        <w:adjustRightInd w:val="0"/>
        <w:ind w:left="1440" w:hanging="1440"/>
      </w:pPr>
      <w:r>
        <w:t>7030.80</w:t>
      </w:r>
      <w:r>
        <w:tab/>
        <w:t xml:space="preserve">Briefs, Arbitrators' Decisions </w:t>
      </w:r>
    </w:p>
    <w:p w:rsidR="00DF3150" w:rsidRDefault="00DF3150" w:rsidP="00DF3150">
      <w:pPr>
        <w:widowControl w:val="0"/>
        <w:autoSpaceDE w:val="0"/>
        <w:autoSpaceDN w:val="0"/>
        <w:adjustRightInd w:val="0"/>
        <w:ind w:left="1440" w:hanging="1440"/>
      </w:pPr>
      <w:r>
        <w:t>7030.90</w:t>
      </w:r>
      <w:r>
        <w:tab/>
        <w:t xml:space="preserve">Opening and/or Closing Statements </w:t>
      </w:r>
    </w:p>
    <w:p w:rsidR="00DF3150" w:rsidRDefault="00DF3150" w:rsidP="00DF3150">
      <w:pPr>
        <w:widowControl w:val="0"/>
        <w:autoSpaceDE w:val="0"/>
        <w:autoSpaceDN w:val="0"/>
        <w:adjustRightInd w:val="0"/>
        <w:ind w:left="1440" w:hanging="1440"/>
      </w:pPr>
      <w:r>
        <w:t>7030.100</w:t>
      </w:r>
      <w:r>
        <w:tab/>
        <w:t xml:space="preserve">Voluntary Arbitration under Section 19(p) of the Workers' Compensation Act and Section 19(m) of the Workers' Occupational Diseases Act </w:t>
      </w:r>
    </w:p>
    <w:sectPr w:rsidR="00DF3150" w:rsidSect="00DF31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3150"/>
    <w:rsid w:val="00486706"/>
    <w:rsid w:val="005623B2"/>
    <w:rsid w:val="00DF3150"/>
    <w:rsid w:val="00E54E2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