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E5" w:rsidRDefault="00634FE5" w:rsidP="00634F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FE5" w:rsidRDefault="00634FE5" w:rsidP="00634F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7050.10  Right to Oral Argument</w:t>
      </w:r>
      <w:r>
        <w:t xml:space="preserve"> </w:t>
      </w:r>
    </w:p>
    <w:p w:rsidR="00634FE5" w:rsidRDefault="00634FE5" w:rsidP="00634FE5">
      <w:pPr>
        <w:widowControl w:val="0"/>
        <w:autoSpaceDE w:val="0"/>
        <w:autoSpaceDN w:val="0"/>
        <w:adjustRightInd w:val="0"/>
      </w:pPr>
    </w:p>
    <w:p w:rsidR="00634FE5" w:rsidRDefault="00634FE5" w:rsidP="00634FE5">
      <w:pPr>
        <w:widowControl w:val="0"/>
        <w:autoSpaceDE w:val="0"/>
        <w:autoSpaceDN w:val="0"/>
        <w:adjustRightInd w:val="0"/>
      </w:pPr>
      <w:r>
        <w:t xml:space="preserve">Upon the request of either party no later than the conclusion of the review hearing, a cause shall be set down for oral argument before not less than a majority of the members of the Commission. </w:t>
      </w:r>
    </w:p>
    <w:p w:rsidR="00634FE5" w:rsidRDefault="00634FE5" w:rsidP="00634FE5">
      <w:pPr>
        <w:widowControl w:val="0"/>
        <w:autoSpaceDE w:val="0"/>
        <w:autoSpaceDN w:val="0"/>
        <w:adjustRightInd w:val="0"/>
      </w:pPr>
    </w:p>
    <w:p w:rsidR="00634FE5" w:rsidRDefault="00634FE5" w:rsidP="00634F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8040, effective July 1, 1982). </w:t>
      </w:r>
    </w:p>
    <w:sectPr w:rsidR="00634FE5" w:rsidSect="00634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FE5"/>
    <w:rsid w:val="00007A3C"/>
    <w:rsid w:val="00466A72"/>
    <w:rsid w:val="005C3366"/>
    <w:rsid w:val="00634FE5"/>
    <w:rsid w:val="00C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