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CB" w:rsidRDefault="004621CB" w:rsidP="004621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21CB" w:rsidRDefault="004621CB" w:rsidP="004621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7100.10  Insurance Forms</w:t>
      </w:r>
      <w:r>
        <w:t xml:space="preserve"> </w:t>
      </w:r>
    </w:p>
    <w:p w:rsidR="004621CB" w:rsidRDefault="004621CB" w:rsidP="004621CB">
      <w:pPr>
        <w:widowControl w:val="0"/>
        <w:autoSpaceDE w:val="0"/>
        <w:autoSpaceDN w:val="0"/>
        <w:adjustRightInd w:val="0"/>
      </w:pPr>
    </w:p>
    <w:p w:rsidR="004621CB" w:rsidRDefault="004621CB" w:rsidP="004621CB">
      <w:pPr>
        <w:widowControl w:val="0"/>
        <w:autoSpaceDE w:val="0"/>
        <w:autoSpaceDN w:val="0"/>
        <w:adjustRightInd w:val="0"/>
      </w:pPr>
      <w:r>
        <w:t xml:space="preserve">Where the Commission or an agent designated by the Commission (herein referred to as the National Council on Compensation Insurance) has prescribed submission of a policy information page according to Section 7100.30, no other document will be accepted for filing with the Commission or the National Council on Compensation Insurance. </w:t>
      </w:r>
    </w:p>
    <w:p w:rsidR="004621CB" w:rsidRDefault="004621CB" w:rsidP="004621CB">
      <w:pPr>
        <w:widowControl w:val="0"/>
        <w:autoSpaceDE w:val="0"/>
        <w:autoSpaceDN w:val="0"/>
        <w:adjustRightInd w:val="0"/>
      </w:pPr>
    </w:p>
    <w:p w:rsidR="004621CB" w:rsidRDefault="004621CB" w:rsidP="004621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15615, effective September 10, 1986) </w:t>
      </w:r>
    </w:p>
    <w:sectPr w:rsidR="004621CB" w:rsidSect="004621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1CB"/>
    <w:rsid w:val="00085557"/>
    <w:rsid w:val="00213823"/>
    <w:rsid w:val="004621CB"/>
    <w:rsid w:val="005C3366"/>
    <w:rsid w:val="009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7100</vt:lpstr>
    </vt:vector>
  </TitlesOfParts>
  <Company>state of illinois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