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31" w:rsidRDefault="00645131" w:rsidP="006451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5131" w:rsidRDefault="00645131" w:rsidP="006451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8100.1734  Dated Instructions</w:t>
      </w:r>
      <w:r>
        <w:t xml:space="preserve"> </w:t>
      </w:r>
    </w:p>
    <w:p w:rsidR="00645131" w:rsidRDefault="00645131" w:rsidP="00645131">
      <w:pPr>
        <w:widowControl w:val="0"/>
        <w:autoSpaceDE w:val="0"/>
        <w:autoSpaceDN w:val="0"/>
        <w:adjustRightInd w:val="0"/>
      </w:pPr>
    </w:p>
    <w:p w:rsidR="00645131" w:rsidRDefault="00645131" w:rsidP="00645131">
      <w:pPr>
        <w:widowControl w:val="0"/>
        <w:autoSpaceDE w:val="0"/>
        <w:autoSpaceDN w:val="0"/>
        <w:adjustRightInd w:val="0"/>
      </w:pPr>
      <w:r>
        <w:t xml:space="preserve">All escrow instructions shall be dated. </w:t>
      </w:r>
    </w:p>
    <w:sectPr w:rsidR="00645131" w:rsidSect="006451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131"/>
    <w:rsid w:val="00497F6A"/>
    <w:rsid w:val="005C3366"/>
    <w:rsid w:val="00645131"/>
    <w:rsid w:val="007E2735"/>
    <w:rsid w:val="00C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