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255" w:rsidRDefault="006B6255" w:rsidP="006B6255">
      <w:pPr>
        <w:widowControl w:val="0"/>
        <w:autoSpaceDE w:val="0"/>
        <w:autoSpaceDN w:val="0"/>
        <w:adjustRightInd w:val="0"/>
      </w:pPr>
    </w:p>
    <w:p w:rsidR="006B6255" w:rsidRDefault="006B6255" w:rsidP="006B625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B3495F">
        <w:rPr>
          <w:b/>
          <w:bCs/>
        </w:rPr>
        <w:t>9020</w:t>
      </w:r>
      <w:r>
        <w:rPr>
          <w:b/>
          <w:bCs/>
        </w:rPr>
        <w:t>.30  Memorandum of Names and Addresses for Service of Notice and Attorneys' Appearance</w:t>
      </w:r>
      <w:r>
        <w:t xml:space="preserve"> </w:t>
      </w:r>
    </w:p>
    <w:p w:rsidR="006B6255" w:rsidRDefault="006B6255" w:rsidP="006B6255">
      <w:pPr>
        <w:widowControl w:val="0"/>
        <w:autoSpaceDE w:val="0"/>
        <w:autoSpaceDN w:val="0"/>
        <w:adjustRightInd w:val="0"/>
      </w:pPr>
    </w:p>
    <w:p w:rsidR="006B6255" w:rsidRDefault="006B6255" w:rsidP="006B625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party, upon instituting or responding to any proceedings before the Commission, shall file </w:t>
      </w:r>
      <w:r w:rsidR="00C65182">
        <w:t xml:space="preserve">and timely update </w:t>
      </w:r>
      <w:r>
        <w:t>with the Commission</w:t>
      </w:r>
      <w:r w:rsidR="00C65182">
        <w:t>,</w:t>
      </w:r>
      <w:r w:rsidR="006D187F" w:rsidDel="002E4969">
        <w:t xml:space="preserve"> </w:t>
      </w:r>
      <w:r>
        <w:t>his</w:t>
      </w:r>
      <w:r w:rsidR="006D187F">
        <w:t xml:space="preserve">/her </w:t>
      </w:r>
      <w:r>
        <w:t>address or the names and addresses of any agent upon whom notices shall be served</w:t>
      </w:r>
      <w:r w:rsidR="002E4969">
        <w:t>,</w:t>
      </w:r>
      <w:r>
        <w:t xml:space="preserve"> either personally or by regular mail, addressed to </w:t>
      </w:r>
      <w:r w:rsidR="002E4969">
        <w:t>the</w:t>
      </w:r>
      <w:r>
        <w:t xml:space="preserve"> party or agent at the last address filed with the Commission. </w:t>
      </w:r>
    </w:p>
    <w:p w:rsidR="00FB7936" w:rsidRDefault="00FB7936" w:rsidP="006B6255">
      <w:pPr>
        <w:widowControl w:val="0"/>
        <w:autoSpaceDE w:val="0"/>
        <w:autoSpaceDN w:val="0"/>
        <w:adjustRightInd w:val="0"/>
        <w:ind w:left="1440" w:hanging="720"/>
      </w:pPr>
    </w:p>
    <w:p w:rsidR="006B6255" w:rsidRDefault="006B6255" w:rsidP="006B625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Appearance, on forms provided by the Commission, shall be filed by any attorney or law firm representing any party in any proceedings before the Commission. </w:t>
      </w:r>
      <w:r w:rsidR="00C65182">
        <w:t>Appearances filed by</w:t>
      </w:r>
      <w:r w:rsidR="002E4969">
        <w:t xml:space="preserve"> the</w:t>
      </w:r>
      <w:r w:rsidR="00C65182">
        <w:t xml:space="preserve"> </w:t>
      </w:r>
      <w:r w:rsidR="006D187F">
        <w:t>P</w:t>
      </w:r>
      <w:r w:rsidR="00C65182">
        <w:t xml:space="preserve">etitioner's attorney shall be accompanied by an Attorney Representation Agreement, on a form prescribed by the Commission, completely filled out and signed by </w:t>
      </w:r>
      <w:r w:rsidR="002E4969">
        <w:t xml:space="preserve">the </w:t>
      </w:r>
      <w:r w:rsidR="006D187F">
        <w:t>P</w:t>
      </w:r>
      <w:r w:rsidR="00C65182">
        <w:t xml:space="preserve">etitioner and </w:t>
      </w:r>
      <w:r w:rsidR="002E4969">
        <w:t xml:space="preserve">the </w:t>
      </w:r>
      <w:r w:rsidR="00C65182">
        <w:t>attorney.</w:t>
      </w:r>
      <w:r>
        <w:t xml:space="preserve">  No attorney or law firm will be recognized in any case before the Commission unless </w:t>
      </w:r>
      <w:r w:rsidR="00D4426B">
        <w:t xml:space="preserve">the attorney or the attorney's firm </w:t>
      </w:r>
      <w:r w:rsidR="002E4969">
        <w:t xml:space="preserve">has </w:t>
      </w:r>
      <w:r>
        <w:t xml:space="preserve">duly entered </w:t>
      </w:r>
      <w:r w:rsidR="002E4969">
        <w:t>a</w:t>
      </w:r>
      <w:r>
        <w:t xml:space="preserve"> written Appearance.  </w:t>
      </w:r>
      <w:r w:rsidR="00C65182">
        <w:t xml:space="preserve">A subsequent attorney wishing to appear on an existing claim may file a Motion for Substitution of Counsel or a Motion to Seek Leave to File an Appearance, supported by a properly executed Attorney Representation Agreement and with proper notice to all parties and attorneys of record.  </w:t>
      </w:r>
      <w:r>
        <w:t xml:space="preserve">When an Appearance has been duly filed by a law firm, any attorney member of that firm may appear and be recognized by the Commission.  </w:t>
      </w:r>
      <w:r w:rsidR="00C65182">
        <w:t>No party or insurance carrier may file an Appearance on behalf of an attorney or law firm.</w:t>
      </w:r>
      <w:r>
        <w:t xml:space="preserve"> </w:t>
      </w:r>
    </w:p>
    <w:p w:rsidR="00FB7936" w:rsidRDefault="00FB7936" w:rsidP="006B6255">
      <w:pPr>
        <w:widowControl w:val="0"/>
        <w:autoSpaceDE w:val="0"/>
        <w:autoSpaceDN w:val="0"/>
        <w:adjustRightInd w:val="0"/>
        <w:ind w:left="1440" w:hanging="720"/>
      </w:pPr>
    </w:p>
    <w:p w:rsidR="006B6255" w:rsidRDefault="006B6255" w:rsidP="006B625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Once an Appearance has been filed, Leave to Withdraw can only be had upon written order of the Commission or a duly designated Arbitrator </w:t>
      </w:r>
      <w:r w:rsidR="006D187F">
        <w:t xml:space="preserve">of the Commission </w:t>
      </w:r>
      <w:r>
        <w:t xml:space="preserve">following appropriate notice to the client and the opposing side.  Substitution of Counsel may be had by filing with the Commission and serving on the opposing party a notification of the substitution, signed by the attorney of record, the substituted attorney and the client. </w:t>
      </w:r>
    </w:p>
    <w:p w:rsidR="006B6255" w:rsidRDefault="006B6255" w:rsidP="006B6255">
      <w:pPr>
        <w:widowControl w:val="0"/>
        <w:autoSpaceDE w:val="0"/>
        <w:autoSpaceDN w:val="0"/>
        <w:adjustRightInd w:val="0"/>
        <w:ind w:left="1440" w:hanging="720"/>
      </w:pPr>
    </w:p>
    <w:p w:rsidR="00B3495F" w:rsidRDefault="00C65182">
      <w:pPr>
        <w:pStyle w:val="JCARSourceNote"/>
        <w:ind w:left="720"/>
      </w:pPr>
      <w:r>
        <w:t xml:space="preserve">(Source:  Amended at 40 Ill. Reg. </w:t>
      </w:r>
      <w:r w:rsidR="003138EE">
        <w:t>15709</w:t>
      </w:r>
      <w:r>
        <w:t xml:space="preserve">, effective </w:t>
      </w:r>
      <w:bookmarkStart w:id="0" w:name="_GoBack"/>
      <w:r w:rsidR="003138EE">
        <w:t>November 9, 2016</w:t>
      </w:r>
      <w:bookmarkEnd w:id="0"/>
      <w:r>
        <w:t>)</w:t>
      </w:r>
    </w:p>
    <w:sectPr w:rsidR="00B3495F" w:rsidSect="006B62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6255"/>
    <w:rsid w:val="0008751C"/>
    <w:rsid w:val="00182D96"/>
    <w:rsid w:val="00183DAB"/>
    <w:rsid w:val="002E4969"/>
    <w:rsid w:val="003138EE"/>
    <w:rsid w:val="005C3366"/>
    <w:rsid w:val="00635765"/>
    <w:rsid w:val="006B6255"/>
    <w:rsid w:val="006C16E0"/>
    <w:rsid w:val="006D187F"/>
    <w:rsid w:val="007B7C72"/>
    <w:rsid w:val="00917DAB"/>
    <w:rsid w:val="00A2014F"/>
    <w:rsid w:val="00AB127B"/>
    <w:rsid w:val="00B3495F"/>
    <w:rsid w:val="00C65182"/>
    <w:rsid w:val="00D4426B"/>
    <w:rsid w:val="00FB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3A2ACE1-A540-4B98-BA39-79D63863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34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7020</vt:lpstr>
    </vt:vector>
  </TitlesOfParts>
  <Company>state of illinois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7020</dc:title>
  <dc:subject/>
  <dc:creator>Illinois General Assembly</dc:creator>
  <cp:keywords/>
  <dc:description/>
  <cp:lastModifiedBy>Lane, Arlene L.</cp:lastModifiedBy>
  <cp:revision>3</cp:revision>
  <dcterms:created xsi:type="dcterms:W3CDTF">2016-10-06T19:17:00Z</dcterms:created>
  <dcterms:modified xsi:type="dcterms:W3CDTF">2016-11-23T14:40:00Z</dcterms:modified>
</cp:coreProperties>
</file>