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BF" w:rsidRDefault="000518BF" w:rsidP="000518BF">
      <w:pPr>
        <w:widowControl w:val="0"/>
        <w:autoSpaceDE w:val="0"/>
        <w:autoSpaceDN w:val="0"/>
        <w:adjustRightInd w:val="0"/>
      </w:pPr>
      <w:bookmarkStart w:id="0" w:name="_GoBack"/>
      <w:bookmarkEnd w:id="0"/>
    </w:p>
    <w:p w:rsidR="000518BF" w:rsidRDefault="000518BF" w:rsidP="000518BF">
      <w:pPr>
        <w:widowControl w:val="0"/>
        <w:autoSpaceDE w:val="0"/>
        <w:autoSpaceDN w:val="0"/>
        <w:adjustRightInd w:val="0"/>
      </w:pPr>
      <w:r>
        <w:rPr>
          <w:b/>
          <w:bCs/>
        </w:rPr>
        <w:t>Section 200.20  Applicability</w:t>
      </w:r>
      <w:r>
        <w:t xml:space="preserve"> </w:t>
      </w:r>
    </w:p>
    <w:p w:rsidR="000518BF" w:rsidRDefault="000518BF" w:rsidP="000518BF">
      <w:pPr>
        <w:widowControl w:val="0"/>
        <w:autoSpaceDE w:val="0"/>
        <w:autoSpaceDN w:val="0"/>
        <w:adjustRightInd w:val="0"/>
      </w:pPr>
    </w:p>
    <w:p w:rsidR="000518BF" w:rsidRDefault="000518BF" w:rsidP="000518BF">
      <w:pPr>
        <w:widowControl w:val="0"/>
        <w:autoSpaceDE w:val="0"/>
        <w:autoSpaceDN w:val="0"/>
        <w:adjustRightInd w:val="0"/>
      </w:pPr>
      <w:r>
        <w:t xml:space="preserve">These rules shall apply to all claims for Reimbursement and Requests for Determination of Mandate filed with the Department by one or more units of local government, as authorized by the State Mandates Act. </w:t>
      </w:r>
    </w:p>
    <w:sectPr w:rsidR="000518BF" w:rsidSect="000518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18BF"/>
    <w:rsid w:val="000518BF"/>
    <w:rsid w:val="001E5108"/>
    <w:rsid w:val="005C3366"/>
    <w:rsid w:val="006356E2"/>
    <w:rsid w:val="006E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2012-06-21T19:35:00Z</dcterms:created>
  <dcterms:modified xsi:type="dcterms:W3CDTF">2012-06-21T19:35:00Z</dcterms:modified>
</cp:coreProperties>
</file>