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5AF" w:rsidRDefault="001665AF" w:rsidP="001665AF">
      <w:bookmarkStart w:id="0" w:name="_GoBack"/>
      <w:bookmarkEnd w:id="0"/>
    </w:p>
    <w:p w:rsidR="007B42A2" w:rsidRPr="001665AF" w:rsidRDefault="007B42A2" w:rsidP="001665AF">
      <w:pPr>
        <w:rPr>
          <w:b/>
        </w:rPr>
      </w:pPr>
      <w:r w:rsidRPr="001665AF">
        <w:rPr>
          <w:b/>
        </w:rPr>
        <w:t>Section 400.10  Definitions</w:t>
      </w:r>
    </w:p>
    <w:p w:rsidR="007B42A2" w:rsidRPr="007B42A2" w:rsidRDefault="007B42A2" w:rsidP="001665AF"/>
    <w:p w:rsidR="007B42A2" w:rsidRPr="007B42A2" w:rsidRDefault="007B42A2" w:rsidP="001665AF">
      <w:r w:rsidRPr="007B42A2">
        <w:t>Unless otherwise noted, the following definitions shall apply to this Part:</w:t>
      </w:r>
    </w:p>
    <w:p w:rsidR="007B42A2" w:rsidRPr="007B42A2" w:rsidRDefault="007B42A2" w:rsidP="001665AF"/>
    <w:p w:rsidR="007B42A2" w:rsidRPr="007B42A2" w:rsidRDefault="001665AF" w:rsidP="001665AF">
      <w:pPr>
        <w:ind w:left="720" w:firstLine="720"/>
        <w:rPr>
          <w:i/>
        </w:rPr>
      </w:pPr>
      <w:r>
        <w:rPr>
          <w:i/>
        </w:rPr>
        <w:t>"</w:t>
      </w:r>
      <w:r w:rsidR="007B42A2" w:rsidRPr="007B42A2">
        <w:rPr>
          <w:i/>
        </w:rPr>
        <w:t>Department</w:t>
      </w:r>
      <w:r>
        <w:rPr>
          <w:i/>
        </w:rPr>
        <w:t xml:space="preserve">" − </w:t>
      </w:r>
      <w:r w:rsidR="007B42A2" w:rsidRPr="007B42A2">
        <w:rPr>
          <w:i/>
        </w:rPr>
        <w:t>the Index Department of the Secretary of State.</w:t>
      </w:r>
    </w:p>
    <w:p w:rsidR="007B42A2" w:rsidRPr="007B42A2" w:rsidRDefault="007B42A2" w:rsidP="001665AF">
      <w:pPr>
        <w:rPr>
          <w:i/>
        </w:rPr>
      </w:pPr>
    </w:p>
    <w:p w:rsidR="007B42A2" w:rsidRPr="007B42A2" w:rsidRDefault="001665AF" w:rsidP="001665AF">
      <w:pPr>
        <w:ind w:left="1440"/>
      </w:pPr>
      <w:r>
        <w:rPr>
          <w:i/>
        </w:rPr>
        <w:t>"</w:t>
      </w:r>
      <w:r w:rsidR="007B42A2" w:rsidRPr="007B42A2">
        <w:rPr>
          <w:i/>
        </w:rPr>
        <w:t>Depositor</w:t>
      </w:r>
      <w:r>
        <w:rPr>
          <w:i/>
        </w:rPr>
        <w:t>" −</w:t>
      </w:r>
      <w:r w:rsidR="007B42A2" w:rsidRPr="007B42A2">
        <w:rPr>
          <w:i/>
        </w:rPr>
        <w:t xml:space="preserve"> an attorne</w:t>
      </w:r>
      <w:r>
        <w:rPr>
          <w:i/>
        </w:rPr>
        <w:t>y licensed or formerly licensed</w:t>
      </w:r>
      <w:r w:rsidR="007B42A2" w:rsidRPr="007B42A2">
        <w:rPr>
          <w:i/>
        </w:rPr>
        <w:t xml:space="preserve"> to practice in the State of I</w:t>
      </w:r>
      <w:r>
        <w:rPr>
          <w:i/>
        </w:rPr>
        <w:t>llinois</w:t>
      </w:r>
      <w:r w:rsidR="00FC3236">
        <w:rPr>
          <w:i/>
        </w:rPr>
        <w:t xml:space="preserve"> </w:t>
      </w:r>
      <w:r w:rsidR="00FC3236" w:rsidRPr="00FC3236">
        <w:t>who is in possession of a client's will</w:t>
      </w:r>
      <w:r>
        <w:rPr>
          <w:i/>
        </w:rPr>
        <w:t>,</w:t>
      </w:r>
      <w:r w:rsidR="007B42A2" w:rsidRPr="00FC3236">
        <w:t xml:space="preserve"> th</w:t>
      </w:r>
      <w:r w:rsidR="00FC3236" w:rsidRPr="00FC3236">
        <w:t>at</w:t>
      </w:r>
      <w:r w:rsidR="007B42A2" w:rsidRPr="007B42A2">
        <w:rPr>
          <w:i/>
        </w:rPr>
        <w:t xml:space="preserve"> attorney</w:t>
      </w:r>
      <w:r>
        <w:rPr>
          <w:i/>
        </w:rPr>
        <w:t>'</w:t>
      </w:r>
      <w:r w:rsidR="007B42A2" w:rsidRPr="007B42A2">
        <w:rPr>
          <w:i/>
        </w:rPr>
        <w:t xml:space="preserve">s representative, the guardian for </w:t>
      </w:r>
      <w:r w:rsidR="007B42A2" w:rsidRPr="00FC3236">
        <w:t>th</w:t>
      </w:r>
      <w:r w:rsidR="00FC3236" w:rsidRPr="00FC3236">
        <w:t>at</w:t>
      </w:r>
      <w:r w:rsidR="007B42A2" w:rsidRPr="007B42A2">
        <w:rPr>
          <w:i/>
        </w:rPr>
        <w:t xml:space="preserve"> attorney or t</w:t>
      </w:r>
      <w:r w:rsidR="00FC3236">
        <w:rPr>
          <w:i/>
        </w:rPr>
        <w:t xml:space="preserve">he personal representative of </w:t>
      </w:r>
      <w:r w:rsidR="00FC3236">
        <w:t>that</w:t>
      </w:r>
      <w:r w:rsidR="007B42A2" w:rsidRPr="007B42A2">
        <w:rPr>
          <w:i/>
        </w:rPr>
        <w:t xml:space="preserve"> attorney</w:t>
      </w:r>
      <w:r>
        <w:rPr>
          <w:i/>
        </w:rPr>
        <w:t xml:space="preserve">'s </w:t>
      </w:r>
      <w:r w:rsidR="007B42A2" w:rsidRPr="007B42A2">
        <w:rPr>
          <w:i/>
        </w:rPr>
        <w:t>decedent</w:t>
      </w:r>
      <w:r>
        <w:rPr>
          <w:i/>
        </w:rPr>
        <w:t>'</w:t>
      </w:r>
      <w:r w:rsidR="007B42A2" w:rsidRPr="007B42A2">
        <w:rPr>
          <w:i/>
        </w:rPr>
        <w:t>s estate</w:t>
      </w:r>
      <w:r w:rsidR="007B42A2" w:rsidRPr="007B42A2">
        <w:t>.</w:t>
      </w:r>
    </w:p>
    <w:p w:rsidR="007B42A2" w:rsidRPr="007B42A2" w:rsidRDefault="007B42A2" w:rsidP="001665AF"/>
    <w:p w:rsidR="007B42A2" w:rsidRPr="007B42A2" w:rsidRDefault="001665AF" w:rsidP="001665AF">
      <w:pPr>
        <w:ind w:left="1440"/>
      </w:pPr>
      <w:r>
        <w:t>"</w:t>
      </w:r>
      <w:r w:rsidR="007B42A2" w:rsidRPr="007B42A2">
        <w:t>Diligent Search</w:t>
      </w:r>
      <w:r>
        <w:t xml:space="preserve">" − </w:t>
      </w:r>
      <w:r w:rsidR="007B42A2" w:rsidRPr="007B42A2">
        <w:t>a good faith effort to locate the testator using resources such as telephone directories, Internet name searches, last known addresses or telephone numbers, known relatives, the Social Security Death Master File, legal research databases, and other public and private search capabilities.</w:t>
      </w:r>
    </w:p>
    <w:p w:rsidR="007B42A2" w:rsidRPr="007B42A2" w:rsidRDefault="007B42A2" w:rsidP="001665AF"/>
    <w:p w:rsidR="007B42A2" w:rsidRPr="007B42A2" w:rsidRDefault="001665AF" w:rsidP="001665AF">
      <w:pPr>
        <w:ind w:left="720" w:firstLine="720"/>
        <w:rPr>
          <w:i/>
        </w:rPr>
      </w:pPr>
      <w:r>
        <w:rPr>
          <w:i/>
        </w:rPr>
        <w:t>"</w:t>
      </w:r>
      <w:r w:rsidR="007B42A2" w:rsidRPr="007B42A2">
        <w:rPr>
          <w:i/>
        </w:rPr>
        <w:t>Secretary of State</w:t>
      </w:r>
      <w:r>
        <w:rPr>
          <w:i/>
        </w:rPr>
        <w:t xml:space="preserve">" − </w:t>
      </w:r>
      <w:r w:rsidR="007B42A2" w:rsidRPr="007B42A2">
        <w:rPr>
          <w:i/>
        </w:rPr>
        <w:t xml:space="preserve">the Secretary of State of the State of </w:t>
      </w:r>
      <w:smartTag w:uri="urn:schemas-microsoft-com:office:smarttags" w:element="place">
        <w:smartTag w:uri="urn:schemas-microsoft-com:office:smarttags" w:element="State">
          <w:r w:rsidR="007B42A2" w:rsidRPr="007B42A2">
            <w:rPr>
              <w:i/>
            </w:rPr>
            <w:t>Illinois</w:t>
          </w:r>
        </w:smartTag>
      </w:smartTag>
      <w:r w:rsidR="007B42A2" w:rsidRPr="007B42A2">
        <w:rPr>
          <w:i/>
        </w:rPr>
        <w:t>.</w:t>
      </w:r>
    </w:p>
    <w:p w:rsidR="007B42A2" w:rsidRPr="007B42A2" w:rsidRDefault="007B42A2" w:rsidP="001665AF">
      <w:pPr>
        <w:rPr>
          <w:i/>
        </w:rPr>
      </w:pPr>
    </w:p>
    <w:p w:rsidR="007B42A2" w:rsidRPr="007B42A2" w:rsidRDefault="001665AF" w:rsidP="001665AF">
      <w:pPr>
        <w:ind w:left="1440"/>
      </w:pPr>
      <w:r>
        <w:rPr>
          <w:i/>
        </w:rPr>
        <w:t>"</w:t>
      </w:r>
      <w:r w:rsidR="007B42A2" w:rsidRPr="007B42A2">
        <w:rPr>
          <w:i/>
        </w:rPr>
        <w:t>Testator</w:t>
      </w:r>
      <w:r>
        <w:rPr>
          <w:i/>
        </w:rPr>
        <w:t>"</w:t>
      </w:r>
      <w:r w:rsidR="007B42A2" w:rsidRPr="007B42A2">
        <w:rPr>
          <w:i/>
        </w:rPr>
        <w:t xml:space="preserve"> </w:t>
      </w:r>
      <w:r>
        <w:rPr>
          <w:i/>
        </w:rPr>
        <w:t xml:space="preserve">− </w:t>
      </w:r>
      <w:r w:rsidR="007B42A2" w:rsidRPr="007B42A2">
        <w:rPr>
          <w:i/>
        </w:rPr>
        <w:t>a person who executed a will, other than as a witness or official to whom acknowledgement of signing was given</w:t>
      </w:r>
      <w:r w:rsidR="007B42A2" w:rsidRPr="007B42A2">
        <w:t>.</w:t>
      </w:r>
    </w:p>
    <w:p w:rsidR="001665AF" w:rsidRDefault="001665AF" w:rsidP="001665AF">
      <w:pPr>
        <w:rPr>
          <w:i/>
        </w:rPr>
      </w:pPr>
    </w:p>
    <w:p w:rsidR="007B42A2" w:rsidRPr="007B42A2" w:rsidRDefault="001665AF" w:rsidP="001665AF">
      <w:pPr>
        <w:ind w:left="720" w:firstLine="720"/>
        <w:rPr>
          <w:i/>
        </w:rPr>
      </w:pPr>
      <w:r>
        <w:rPr>
          <w:i/>
        </w:rPr>
        <w:t>"</w:t>
      </w:r>
      <w:r w:rsidR="007B42A2" w:rsidRPr="007B42A2">
        <w:rPr>
          <w:i/>
        </w:rPr>
        <w:t>Will</w:t>
      </w:r>
      <w:r>
        <w:rPr>
          <w:i/>
        </w:rPr>
        <w:t xml:space="preserve">" − </w:t>
      </w:r>
      <w:r w:rsidR="007B42A2" w:rsidRPr="007B42A2">
        <w:rPr>
          <w:i/>
        </w:rPr>
        <w:t>an original:</w:t>
      </w:r>
    </w:p>
    <w:p w:rsidR="007B42A2" w:rsidRPr="007B42A2" w:rsidRDefault="007B42A2" w:rsidP="001665AF"/>
    <w:p w:rsidR="007B42A2" w:rsidRPr="007B42A2" w:rsidRDefault="007B42A2" w:rsidP="00130D99">
      <w:pPr>
        <w:tabs>
          <w:tab w:val="left" w:pos="2538"/>
        </w:tabs>
        <w:ind w:left="1440" w:firstLine="720"/>
        <w:rPr>
          <w:i/>
        </w:rPr>
      </w:pPr>
      <w:r w:rsidRPr="007B42A2">
        <w:rPr>
          <w:i/>
        </w:rPr>
        <w:t>will;</w:t>
      </w:r>
    </w:p>
    <w:p w:rsidR="007B42A2" w:rsidRPr="007B42A2" w:rsidRDefault="007B42A2" w:rsidP="00130D99">
      <w:pPr>
        <w:tabs>
          <w:tab w:val="left" w:pos="2538"/>
        </w:tabs>
        <w:rPr>
          <w:i/>
        </w:rPr>
      </w:pPr>
    </w:p>
    <w:p w:rsidR="007B42A2" w:rsidRPr="007B42A2" w:rsidRDefault="007B42A2" w:rsidP="00130D99">
      <w:pPr>
        <w:tabs>
          <w:tab w:val="left" w:pos="2538"/>
        </w:tabs>
        <w:ind w:left="1440" w:firstLine="720"/>
        <w:rPr>
          <w:i/>
        </w:rPr>
      </w:pPr>
      <w:r w:rsidRPr="007B42A2">
        <w:rPr>
          <w:i/>
        </w:rPr>
        <w:t>codicil;</w:t>
      </w:r>
    </w:p>
    <w:p w:rsidR="007B42A2" w:rsidRPr="007B42A2" w:rsidRDefault="007B42A2" w:rsidP="00130D99">
      <w:pPr>
        <w:tabs>
          <w:tab w:val="left" w:pos="2538"/>
        </w:tabs>
        <w:rPr>
          <w:i/>
        </w:rPr>
      </w:pPr>
    </w:p>
    <w:p w:rsidR="007B42A2" w:rsidRPr="007B42A2" w:rsidRDefault="007B42A2" w:rsidP="00130D99">
      <w:pPr>
        <w:tabs>
          <w:tab w:val="left" w:pos="2538"/>
        </w:tabs>
        <w:ind w:left="1440" w:firstLine="720"/>
        <w:rPr>
          <w:i/>
        </w:rPr>
      </w:pPr>
      <w:r w:rsidRPr="007B42A2">
        <w:rPr>
          <w:i/>
        </w:rPr>
        <w:t>will and one or more codicils;</w:t>
      </w:r>
    </w:p>
    <w:p w:rsidR="007B42A2" w:rsidRPr="007B42A2" w:rsidRDefault="007B42A2" w:rsidP="00130D99">
      <w:pPr>
        <w:tabs>
          <w:tab w:val="left" w:pos="2538"/>
        </w:tabs>
        <w:rPr>
          <w:i/>
        </w:rPr>
      </w:pPr>
    </w:p>
    <w:p w:rsidR="007B42A2" w:rsidRPr="007B42A2" w:rsidRDefault="007B42A2" w:rsidP="00130D99">
      <w:pPr>
        <w:tabs>
          <w:tab w:val="left" w:pos="2538"/>
        </w:tabs>
        <w:ind w:left="1440" w:firstLine="720"/>
        <w:rPr>
          <w:i/>
        </w:rPr>
      </w:pPr>
      <w:r w:rsidRPr="007B42A2">
        <w:rPr>
          <w:i/>
        </w:rPr>
        <w:t xml:space="preserve">trust; or </w:t>
      </w:r>
    </w:p>
    <w:p w:rsidR="007B42A2" w:rsidRPr="007B42A2" w:rsidRDefault="007B42A2" w:rsidP="00130D99">
      <w:pPr>
        <w:tabs>
          <w:tab w:val="left" w:pos="2538"/>
        </w:tabs>
        <w:rPr>
          <w:i/>
        </w:rPr>
      </w:pPr>
    </w:p>
    <w:p w:rsidR="007B42A2" w:rsidRPr="007B42A2" w:rsidRDefault="007B42A2" w:rsidP="00130D99">
      <w:pPr>
        <w:tabs>
          <w:tab w:val="left" w:pos="2538"/>
        </w:tabs>
        <w:ind w:left="1440" w:firstLine="720"/>
      </w:pPr>
      <w:r w:rsidRPr="007B42A2">
        <w:rPr>
          <w:i/>
        </w:rPr>
        <w:t>trust and one or more trust amendments</w:t>
      </w:r>
      <w:r w:rsidR="00130D99">
        <w:rPr>
          <w:i/>
        </w:rPr>
        <w:t>.</w:t>
      </w:r>
      <w:r w:rsidRPr="007B42A2">
        <w:t xml:space="preserve"> [15 ILCS 305/5.15]</w:t>
      </w:r>
    </w:p>
    <w:sectPr w:rsidR="007B42A2" w:rsidRPr="007B42A2"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156" w:rsidRDefault="00915156">
      <w:r>
        <w:separator/>
      </w:r>
    </w:p>
  </w:endnote>
  <w:endnote w:type="continuationSeparator" w:id="0">
    <w:p w:rsidR="00915156" w:rsidRDefault="0091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156" w:rsidRDefault="00915156">
      <w:r>
        <w:separator/>
      </w:r>
    </w:p>
  </w:footnote>
  <w:footnote w:type="continuationSeparator" w:id="0">
    <w:p w:rsidR="00915156" w:rsidRDefault="00915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B42A2"/>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0D99"/>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665AF"/>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6D01"/>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4ED3"/>
    <w:rsid w:val="007A7D79"/>
    <w:rsid w:val="007B42A2"/>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156"/>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59C0"/>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8E6"/>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489D"/>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36"/>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779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2012-06-21T19:36:00Z</dcterms:created>
  <dcterms:modified xsi:type="dcterms:W3CDTF">2012-06-21T19:36:00Z</dcterms:modified>
</cp:coreProperties>
</file>