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DF9" w:rsidRDefault="00753DF9" w:rsidP="00753DF9">
      <w:pPr>
        <w:widowControl w:val="0"/>
        <w:autoSpaceDE w:val="0"/>
        <w:autoSpaceDN w:val="0"/>
        <w:adjustRightInd w:val="0"/>
      </w:pPr>
      <w:bookmarkStart w:id="0" w:name="_GoBack"/>
      <w:bookmarkEnd w:id="0"/>
    </w:p>
    <w:p w:rsidR="00753DF9" w:rsidRDefault="00753DF9" w:rsidP="00753DF9">
      <w:pPr>
        <w:widowControl w:val="0"/>
        <w:autoSpaceDE w:val="0"/>
        <w:autoSpaceDN w:val="0"/>
        <w:adjustRightInd w:val="0"/>
      </w:pPr>
      <w:r>
        <w:rPr>
          <w:b/>
          <w:bCs/>
        </w:rPr>
        <w:t>Section 110.130  Fees and Charges of Arbitrators and the Service</w:t>
      </w:r>
      <w:r>
        <w:t xml:space="preserve"> </w:t>
      </w:r>
    </w:p>
    <w:p w:rsidR="00753DF9" w:rsidRDefault="00753DF9" w:rsidP="00753DF9">
      <w:pPr>
        <w:widowControl w:val="0"/>
        <w:autoSpaceDE w:val="0"/>
        <w:autoSpaceDN w:val="0"/>
        <w:adjustRightInd w:val="0"/>
      </w:pPr>
    </w:p>
    <w:p w:rsidR="00753DF9" w:rsidRDefault="00753DF9" w:rsidP="00753DF9">
      <w:pPr>
        <w:widowControl w:val="0"/>
        <w:autoSpaceDE w:val="0"/>
        <w:autoSpaceDN w:val="0"/>
        <w:adjustRightInd w:val="0"/>
        <w:ind w:left="1440" w:hanging="720"/>
      </w:pPr>
      <w:r>
        <w:t>a)</w:t>
      </w:r>
      <w:r>
        <w:tab/>
        <w:t xml:space="preserve">Except for collective bargaining agreements executed prior to July 1, 1987, or stipulations to arbitrate executed prior to that date, an administrative filing fee is charged by the IAS.  In instances of a joint request to arbitrate, the administrative fee (payable by two checks or one) is a total of  $200.  Where a request is made for a panel or designation of an arbitrator, the fee chargeable to that party is $100; a bill will be sent to the other party with the designation or panel list notification. </w:t>
      </w:r>
    </w:p>
    <w:p w:rsidR="00D47ECC" w:rsidRDefault="00D47ECC" w:rsidP="00753DF9">
      <w:pPr>
        <w:widowControl w:val="0"/>
        <w:autoSpaceDE w:val="0"/>
        <w:autoSpaceDN w:val="0"/>
        <w:adjustRightInd w:val="0"/>
        <w:ind w:left="1440" w:hanging="720"/>
      </w:pPr>
    </w:p>
    <w:p w:rsidR="00753DF9" w:rsidRDefault="00753DF9" w:rsidP="00753DF9">
      <w:pPr>
        <w:widowControl w:val="0"/>
        <w:autoSpaceDE w:val="0"/>
        <w:autoSpaceDN w:val="0"/>
        <w:adjustRightInd w:val="0"/>
        <w:ind w:left="1440" w:hanging="720"/>
      </w:pPr>
      <w:r>
        <w:t>b)</w:t>
      </w:r>
      <w:r>
        <w:tab/>
        <w:t xml:space="preserve">The current policy of the IAS permits each of its nominees or appointees to charge a per diem fee, except for Department of Labor employees, who will not charge for their services.  All other nominees or appointees will be enabled to charge a per diem fee and other predetermined fees for services, the amount of which has been certified in advance to the IAS and is less than or equal to the maximum allowed by the IAS.  The arbitrator's fees will be set forth on a biographical sketch which is sent to the parties when panels are submitted and are the controlling fees, if in compliance with the IAS limitations.  The arbitrator shall not change any fee or add charges without giving at least 30 days advance notice to the IAS. </w:t>
      </w:r>
    </w:p>
    <w:p w:rsidR="00D47ECC" w:rsidRDefault="00D47ECC" w:rsidP="00753DF9">
      <w:pPr>
        <w:widowControl w:val="0"/>
        <w:autoSpaceDE w:val="0"/>
        <w:autoSpaceDN w:val="0"/>
        <w:adjustRightInd w:val="0"/>
        <w:ind w:left="1440" w:hanging="720"/>
      </w:pPr>
    </w:p>
    <w:p w:rsidR="00753DF9" w:rsidRDefault="00753DF9" w:rsidP="00753DF9">
      <w:pPr>
        <w:widowControl w:val="0"/>
        <w:autoSpaceDE w:val="0"/>
        <w:autoSpaceDN w:val="0"/>
        <w:adjustRightInd w:val="0"/>
        <w:ind w:left="1440" w:hanging="720"/>
      </w:pPr>
      <w:r>
        <w:t>c)</w:t>
      </w:r>
      <w:r>
        <w:tab/>
        <w:t xml:space="preserve">The </w:t>
      </w:r>
      <w:proofErr w:type="spellStart"/>
      <w:r>
        <w:t>IAS's</w:t>
      </w:r>
      <w:proofErr w:type="spellEnd"/>
      <w:r>
        <w:t xml:space="preserve"> maximum limitations are $40 an hour or $200 a day, applicable to each day of hearing and to up to and including two days of consideration and award writing, for the per diem fee.  An arbitrator may charge in addition for the costs of phone calls, postage, and up to and including 30 per page for copies.  An arbitrator may charge for mileage at the rate of 32 per mile, measured from either his stated location or a point of departure nearer the hearing in going to a hearing, or measured from the place of hearing to his stated location or a nearer point of ending his journey, on return.  Plane and train or bus fares may be charged on the basis of cost, in which a case copy of the receipt must be included in the statement of expenses and fees to the parties and the IAS, as must be car rental fees and motel fees and meals. </w:t>
      </w:r>
    </w:p>
    <w:p w:rsidR="00D47ECC" w:rsidRDefault="00D47ECC" w:rsidP="00753DF9">
      <w:pPr>
        <w:widowControl w:val="0"/>
        <w:autoSpaceDE w:val="0"/>
        <w:autoSpaceDN w:val="0"/>
        <w:adjustRightInd w:val="0"/>
        <w:ind w:left="1440" w:hanging="720"/>
      </w:pPr>
    </w:p>
    <w:p w:rsidR="00753DF9" w:rsidRDefault="00753DF9" w:rsidP="00753DF9">
      <w:pPr>
        <w:widowControl w:val="0"/>
        <w:autoSpaceDE w:val="0"/>
        <w:autoSpaceDN w:val="0"/>
        <w:adjustRightInd w:val="0"/>
        <w:ind w:left="1440" w:hanging="720"/>
      </w:pPr>
      <w:r>
        <w:t>d)</w:t>
      </w:r>
      <w:r>
        <w:tab/>
        <w:t xml:space="preserve">The IAS requests that it be notified of any arbitrator's deviation from the policies expressed in this Section.  However, the IAS will not attempt to resolve any fee dispute. </w:t>
      </w:r>
    </w:p>
    <w:p w:rsidR="00753DF9" w:rsidRDefault="00753DF9" w:rsidP="00753DF9">
      <w:pPr>
        <w:widowControl w:val="0"/>
        <w:autoSpaceDE w:val="0"/>
        <w:autoSpaceDN w:val="0"/>
        <w:adjustRightInd w:val="0"/>
        <w:ind w:left="1440" w:hanging="720"/>
      </w:pPr>
    </w:p>
    <w:p w:rsidR="00753DF9" w:rsidRDefault="00753DF9" w:rsidP="00753DF9">
      <w:pPr>
        <w:widowControl w:val="0"/>
        <w:autoSpaceDE w:val="0"/>
        <w:autoSpaceDN w:val="0"/>
        <w:adjustRightInd w:val="0"/>
        <w:ind w:left="1440" w:hanging="720"/>
      </w:pPr>
      <w:r>
        <w:t xml:space="preserve">(Source:  Amended at 25 Ill. Reg. 7211, effective May 21, 2001) </w:t>
      </w:r>
    </w:p>
    <w:sectPr w:rsidR="00753DF9" w:rsidSect="00753D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3DF9"/>
    <w:rsid w:val="000943E1"/>
    <w:rsid w:val="00164BD4"/>
    <w:rsid w:val="005C3366"/>
    <w:rsid w:val="00753DF9"/>
    <w:rsid w:val="00D47ECC"/>
    <w:rsid w:val="00EA6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Roberts, John</cp:lastModifiedBy>
  <cp:revision>3</cp:revision>
  <dcterms:created xsi:type="dcterms:W3CDTF">2012-06-21T19:37:00Z</dcterms:created>
  <dcterms:modified xsi:type="dcterms:W3CDTF">2012-06-21T19:37:00Z</dcterms:modified>
</cp:coreProperties>
</file>