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251F" w14:textId="77777777" w:rsidR="004A299B" w:rsidRPr="00196224" w:rsidRDefault="004A299B" w:rsidP="004A299B">
      <w:pPr>
        <w:spacing w:after="0" w:line="240" w:lineRule="auto"/>
        <w:rPr>
          <w:rFonts w:ascii="Times New Roman" w:hAnsi="Times New Roman" w:cs="Times New Roman"/>
          <w:sz w:val="24"/>
          <w:szCs w:val="24"/>
        </w:rPr>
      </w:pPr>
    </w:p>
    <w:p w14:paraId="1ACACB8A" w14:textId="5C3BF54D" w:rsidR="004A299B" w:rsidRDefault="004A299B" w:rsidP="004A299B">
      <w:pPr>
        <w:spacing w:after="0" w:line="240" w:lineRule="auto"/>
        <w:rPr>
          <w:rFonts w:ascii="Times New Roman" w:hAnsi="Times New Roman" w:cs="Times New Roman"/>
          <w:b/>
          <w:bCs/>
          <w:sz w:val="24"/>
          <w:szCs w:val="24"/>
        </w:rPr>
      </w:pPr>
      <w:r w:rsidRPr="00196224">
        <w:rPr>
          <w:rFonts w:ascii="Times New Roman" w:hAnsi="Times New Roman" w:cs="Times New Roman"/>
          <w:b/>
          <w:bCs/>
          <w:sz w:val="24"/>
          <w:szCs w:val="24"/>
        </w:rPr>
        <w:t xml:space="preserve">Section </w:t>
      </w:r>
      <w:proofErr w:type="gramStart"/>
      <w:r w:rsidRPr="00196224">
        <w:rPr>
          <w:rFonts w:ascii="Times New Roman" w:hAnsi="Times New Roman" w:cs="Times New Roman"/>
          <w:b/>
          <w:bCs/>
          <w:sz w:val="24"/>
          <w:szCs w:val="24"/>
        </w:rPr>
        <w:t>200.4</w:t>
      </w:r>
      <w:r>
        <w:rPr>
          <w:rFonts w:ascii="Times New Roman" w:hAnsi="Times New Roman" w:cs="Times New Roman"/>
          <w:b/>
          <w:bCs/>
          <w:sz w:val="24"/>
          <w:szCs w:val="24"/>
        </w:rPr>
        <w:t>2</w:t>
      </w:r>
      <w:r w:rsidRPr="00196224">
        <w:rPr>
          <w:rFonts w:ascii="Times New Roman" w:hAnsi="Times New Roman" w:cs="Times New Roman"/>
          <w:b/>
          <w:bCs/>
          <w:sz w:val="24"/>
          <w:szCs w:val="24"/>
        </w:rPr>
        <w:t>0  Transfers</w:t>
      </w:r>
      <w:proofErr w:type="gramEnd"/>
      <w:r w:rsidRPr="00196224">
        <w:rPr>
          <w:rFonts w:ascii="Times New Roman" w:hAnsi="Times New Roman" w:cs="Times New Roman"/>
          <w:b/>
          <w:bCs/>
          <w:sz w:val="24"/>
          <w:szCs w:val="24"/>
        </w:rPr>
        <w:t xml:space="preserve"> and Reinstatements</w:t>
      </w:r>
    </w:p>
    <w:p w14:paraId="70EF263A" w14:textId="77777777" w:rsidR="004A299B" w:rsidRPr="00196224" w:rsidRDefault="004A299B" w:rsidP="004A299B">
      <w:pPr>
        <w:spacing w:after="0" w:line="240" w:lineRule="auto"/>
        <w:rPr>
          <w:rFonts w:ascii="Times New Roman" w:hAnsi="Times New Roman" w:cs="Times New Roman"/>
          <w:sz w:val="24"/>
          <w:szCs w:val="24"/>
        </w:rPr>
      </w:pPr>
    </w:p>
    <w:p w14:paraId="219A68A5" w14:textId="37DE4CB5" w:rsidR="004A299B" w:rsidRDefault="004A299B" w:rsidP="004A299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4A299B">
        <w:rPr>
          <w:rFonts w:ascii="Times New Roman" w:hAnsi="Times New Roman" w:cs="Times New Roman"/>
          <w:i/>
          <w:iCs/>
          <w:sz w:val="24"/>
          <w:szCs w:val="24"/>
        </w:rPr>
        <w:t>An employee is entitled to retain and use all unused accrued paid leave earned at a division, entity, or location if the employee is transferred to a separate division, entity, or location of the same employer.</w:t>
      </w:r>
      <w:r w:rsidRPr="00196224">
        <w:rPr>
          <w:rFonts w:ascii="Times New Roman" w:hAnsi="Times New Roman" w:cs="Times New Roman"/>
          <w:sz w:val="24"/>
          <w:szCs w:val="24"/>
        </w:rPr>
        <w:t xml:space="preserve"> </w:t>
      </w:r>
      <w:r w:rsidRPr="005B64BF">
        <w:rPr>
          <w:rFonts w:ascii="Times" w:eastAsia="Times New Roman" w:hAnsi="Times" w:cs="Times"/>
          <w:sz w:val="24"/>
          <w:szCs w:val="24"/>
        </w:rPr>
        <w:t xml:space="preserve">[820 </w:t>
      </w:r>
      <w:proofErr w:type="spellStart"/>
      <w:r w:rsidRPr="005B64BF">
        <w:rPr>
          <w:rFonts w:ascii="Times" w:eastAsia="Times New Roman" w:hAnsi="Times" w:cs="Times"/>
          <w:sz w:val="24"/>
          <w:szCs w:val="24"/>
        </w:rPr>
        <w:t>ILCS</w:t>
      </w:r>
      <w:proofErr w:type="spellEnd"/>
      <w:r w:rsidRPr="005B64BF">
        <w:rPr>
          <w:rFonts w:ascii="Times" w:eastAsia="Times New Roman" w:hAnsi="Times" w:cs="Times"/>
          <w:sz w:val="24"/>
          <w:szCs w:val="24"/>
        </w:rPr>
        <w:t xml:space="preserve"> 192/15]</w:t>
      </w:r>
    </w:p>
    <w:p w14:paraId="3BAD593C" w14:textId="77777777" w:rsidR="004A299B" w:rsidRPr="00196224" w:rsidRDefault="004A299B" w:rsidP="004A299B">
      <w:pPr>
        <w:spacing w:after="0" w:line="240" w:lineRule="auto"/>
        <w:rPr>
          <w:rFonts w:ascii="Times New Roman" w:hAnsi="Times New Roman" w:cs="Times New Roman"/>
          <w:sz w:val="24"/>
          <w:szCs w:val="24"/>
        </w:rPr>
      </w:pPr>
    </w:p>
    <w:p w14:paraId="04451DBB" w14:textId="575CE3F7" w:rsidR="004A299B" w:rsidRDefault="004A299B" w:rsidP="004A299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4A299B">
        <w:rPr>
          <w:rFonts w:ascii="Times New Roman" w:hAnsi="Times New Roman" w:cs="Times New Roman"/>
          <w:i/>
          <w:iCs/>
          <w:sz w:val="24"/>
          <w:szCs w:val="24"/>
        </w:rPr>
        <w:t>An employee is entitled to retain and use all unused accrued paid leave time earned from employment if the employee was terminated or separated from employment and was rehired within 12 months by the same employer.  The unused earned or accrued paid leave time shall be reinstated to the employee on the first day of reinstatement.</w:t>
      </w:r>
      <w:r w:rsidRPr="00196224">
        <w:rPr>
          <w:rFonts w:ascii="Times New Roman" w:hAnsi="Times New Roman" w:cs="Times New Roman"/>
          <w:sz w:val="24"/>
          <w:szCs w:val="24"/>
        </w:rPr>
        <w:t xml:space="preserve"> </w:t>
      </w:r>
      <w:r w:rsidRPr="005B64BF">
        <w:rPr>
          <w:rFonts w:ascii="Times" w:eastAsia="Times New Roman" w:hAnsi="Times" w:cs="Times"/>
          <w:sz w:val="24"/>
          <w:szCs w:val="24"/>
        </w:rPr>
        <w:t xml:space="preserve">[820 </w:t>
      </w:r>
      <w:proofErr w:type="spellStart"/>
      <w:r w:rsidRPr="005B64BF">
        <w:rPr>
          <w:rFonts w:ascii="Times" w:eastAsia="Times New Roman" w:hAnsi="Times" w:cs="Times"/>
          <w:sz w:val="24"/>
          <w:szCs w:val="24"/>
        </w:rPr>
        <w:t>ILCS</w:t>
      </w:r>
      <w:proofErr w:type="spellEnd"/>
      <w:r w:rsidRPr="005B64BF">
        <w:rPr>
          <w:rFonts w:ascii="Times" w:eastAsia="Times New Roman" w:hAnsi="Times" w:cs="Times"/>
          <w:sz w:val="24"/>
          <w:szCs w:val="24"/>
        </w:rPr>
        <w:t xml:space="preserve"> 192/15]</w:t>
      </w:r>
      <w:r w:rsidRPr="00196224">
        <w:rPr>
          <w:rFonts w:ascii="Times New Roman" w:hAnsi="Times New Roman" w:cs="Times New Roman"/>
          <w:sz w:val="24"/>
          <w:szCs w:val="24"/>
        </w:rPr>
        <w:t xml:space="preserve"> </w:t>
      </w:r>
    </w:p>
    <w:p w14:paraId="21A26E7F" w14:textId="00884C7C" w:rsidR="004A299B" w:rsidRDefault="004A299B" w:rsidP="004A299B">
      <w:pPr>
        <w:spacing w:after="0" w:line="240" w:lineRule="auto"/>
        <w:rPr>
          <w:rFonts w:ascii="Times New Roman" w:hAnsi="Times New Roman" w:cs="Times New Roman"/>
          <w:sz w:val="24"/>
          <w:szCs w:val="24"/>
        </w:rPr>
      </w:pPr>
    </w:p>
    <w:p w14:paraId="07EAF3A9" w14:textId="56EEA8C9" w:rsidR="004A299B" w:rsidRPr="00196224" w:rsidRDefault="004A299B" w:rsidP="004A299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5B64BF">
        <w:rPr>
          <w:rFonts w:ascii="Times" w:eastAsia="Times New Roman" w:hAnsi="Times" w:cs="Times"/>
          <w:sz w:val="24"/>
          <w:szCs w:val="24"/>
        </w:rPr>
        <w:t>If an employee separates and returns within the same 12-month period, that employee is entitled to reinstatement of any unused frontloaded paid time off unless it was paid out upon separation.</w:t>
      </w:r>
    </w:p>
    <w:sectPr w:rsidR="004A299B" w:rsidRPr="001962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619F" w14:textId="77777777" w:rsidR="00D54A79" w:rsidRDefault="00D54A79">
      <w:r>
        <w:separator/>
      </w:r>
    </w:p>
  </w:endnote>
  <w:endnote w:type="continuationSeparator" w:id="0">
    <w:p w14:paraId="0755DB69" w14:textId="77777777" w:rsidR="00D54A79" w:rsidRDefault="00D5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7521" w14:textId="77777777" w:rsidR="00D54A79" w:rsidRDefault="00D54A79">
      <w:r>
        <w:separator/>
      </w:r>
    </w:p>
  </w:footnote>
  <w:footnote w:type="continuationSeparator" w:id="0">
    <w:p w14:paraId="7CA0F06A" w14:textId="77777777" w:rsidR="00D54A79" w:rsidRDefault="00D5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7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18C"/>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99B"/>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6AD"/>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4A79"/>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2640"/>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60A"/>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69139"/>
  <w15:chartTrackingRefBased/>
  <w15:docId w15:val="{292C6CFF-A285-4CAE-8014-32D55E25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64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695</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2023-08-14T14:09:00Z</dcterms:created>
  <dcterms:modified xsi:type="dcterms:W3CDTF">2023-10-24T17:04:00Z</dcterms:modified>
</cp:coreProperties>
</file>