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E4" w:rsidRDefault="00354BE4" w:rsidP="00354B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BE4" w:rsidRDefault="00354BE4" w:rsidP="00354B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210.130  Length of Coverage for an Employer</w:t>
      </w:r>
      <w:r>
        <w:t xml:space="preserve"> </w:t>
      </w:r>
    </w:p>
    <w:p w:rsidR="00354BE4" w:rsidRDefault="00354BE4" w:rsidP="00354BE4">
      <w:pPr>
        <w:widowControl w:val="0"/>
        <w:autoSpaceDE w:val="0"/>
        <w:autoSpaceDN w:val="0"/>
        <w:adjustRightInd w:val="0"/>
      </w:pPr>
    </w:p>
    <w:p w:rsidR="00354BE4" w:rsidRDefault="00354BE4" w:rsidP="00354BE4">
      <w:pPr>
        <w:widowControl w:val="0"/>
        <w:autoSpaceDE w:val="0"/>
        <w:autoSpaceDN w:val="0"/>
        <w:adjustRightInd w:val="0"/>
      </w:pPr>
      <w:r>
        <w:t xml:space="preserve">An employer remains subject to the Act for the rest of a quarter in which it employed a fourth employee, or for the entire pay period in which it employed a fourth employee, whichever period is longer. </w:t>
      </w:r>
    </w:p>
    <w:sectPr w:rsidR="00354BE4" w:rsidSect="00354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BE4"/>
    <w:rsid w:val="001254B8"/>
    <w:rsid w:val="001C7F16"/>
    <w:rsid w:val="00354BE4"/>
    <w:rsid w:val="005C3366"/>
    <w:rsid w:val="006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