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2AD" w:rsidRDefault="001732AD" w:rsidP="001732AD">
      <w:pPr>
        <w:widowControl w:val="0"/>
        <w:autoSpaceDE w:val="0"/>
        <w:autoSpaceDN w:val="0"/>
        <w:adjustRightInd w:val="0"/>
      </w:pPr>
      <w:bookmarkStart w:id="0" w:name="_GoBack"/>
      <w:bookmarkEnd w:id="0"/>
    </w:p>
    <w:p w:rsidR="001732AD" w:rsidRDefault="001732AD" w:rsidP="001732AD">
      <w:pPr>
        <w:widowControl w:val="0"/>
        <w:autoSpaceDE w:val="0"/>
        <w:autoSpaceDN w:val="0"/>
        <w:adjustRightInd w:val="0"/>
      </w:pPr>
      <w:r>
        <w:rPr>
          <w:b/>
          <w:bCs/>
        </w:rPr>
        <w:t>Section 210.160  Communication with the Department and the Director</w:t>
      </w:r>
      <w:r>
        <w:t xml:space="preserve"> </w:t>
      </w:r>
    </w:p>
    <w:p w:rsidR="001732AD" w:rsidRDefault="001732AD" w:rsidP="001732AD">
      <w:pPr>
        <w:widowControl w:val="0"/>
        <w:autoSpaceDE w:val="0"/>
        <w:autoSpaceDN w:val="0"/>
        <w:adjustRightInd w:val="0"/>
      </w:pPr>
    </w:p>
    <w:p w:rsidR="001732AD" w:rsidRDefault="001732AD" w:rsidP="001732AD">
      <w:pPr>
        <w:widowControl w:val="0"/>
        <w:autoSpaceDE w:val="0"/>
        <w:autoSpaceDN w:val="0"/>
        <w:adjustRightInd w:val="0"/>
      </w:pPr>
      <w:r>
        <w:t xml:space="preserve">All employers subject to the provisions of the Act and all persons aggrieved by reason of an alleged violation of the Act shall address all communications, complaints, applications and correspondence to the Department's Chicago office. </w:t>
      </w:r>
    </w:p>
    <w:sectPr w:rsidR="001732AD" w:rsidSect="001732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32AD"/>
    <w:rsid w:val="001732AD"/>
    <w:rsid w:val="003258F7"/>
    <w:rsid w:val="005C3366"/>
    <w:rsid w:val="00E715B9"/>
    <w:rsid w:val="00E94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