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89" w:rsidRDefault="00DC3C89" w:rsidP="00DC3C89">
      <w:pPr>
        <w:rPr>
          <w:b/>
          <w:bCs/>
        </w:rPr>
      </w:pPr>
      <w:bookmarkStart w:id="0" w:name="_GoBack"/>
      <w:bookmarkEnd w:id="0"/>
    </w:p>
    <w:p w:rsidR="00DC3C89" w:rsidRPr="00DC3C89" w:rsidRDefault="00DC3C89" w:rsidP="00DC3C89">
      <w:pPr>
        <w:rPr>
          <w:b/>
          <w:bCs/>
        </w:rPr>
      </w:pPr>
      <w:r w:rsidRPr="00DC3C89">
        <w:rPr>
          <w:b/>
          <w:bCs/>
        </w:rPr>
        <w:t>Section 230.510  Enforcement Procedures</w:t>
      </w:r>
    </w:p>
    <w:p w:rsidR="00DC3C89" w:rsidRPr="00F00F53" w:rsidRDefault="00DC3C89" w:rsidP="00DC3C89"/>
    <w:p w:rsidR="00DC3C89" w:rsidRPr="00F00F53" w:rsidRDefault="00DC3C89" w:rsidP="00DC3C89">
      <w:pPr>
        <w:ind w:left="1440" w:hanging="720"/>
      </w:pPr>
      <w:r w:rsidRPr="00F00F53">
        <w:t>a)</w:t>
      </w:r>
      <w:r w:rsidRPr="00F00F53">
        <w:tab/>
        <w:t>The payment of any back pay or other relief as provided in Section 35 of the Act will be evidence of compliance with the provisions of the Act.  Payment shall be supervised, when possible, by the Director.</w:t>
      </w:r>
    </w:p>
    <w:p w:rsidR="00DC3C89" w:rsidRPr="00F00F53" w:rsidRDefault="00DC3C89" w:rsidP="00DC3C89"/>
    <w:p w:rsidR="00DC3C89" w:rsidRPr="00F00F53" w:rsidRDefault="00DC3C89" w:rsidP="00DC3C89">
      <w:pPr>
        <w:ind w:left="1440" w:hanging="720"/>
      </w:pPr>
      <w:r w:rsidRPr="00F00F53">
        <w:t>b)</w:t>
      </w:r>
      <w:r w:rsidRPr="00F00F53">
        <w:tab/>
        <w:t>Director may require proof that the employees or former employees received all the back pay and other relief due pursuant to Section 35 of the Act and the Director may require the respondent to send certified checks, cashier</w:t>
      </w:r>
      <w:r>
        <w:t>'</w:t>
      </w:r>
      <w:r w:rsidRPr="00F00F53">
        <w:t>s checks or money orders, made payable to the individual employees or the Department of Labor, to the Department for disbursement.</w:t>
      </w:r>
    </w:p>
    <w:p w:rsidR="00DC3C89" w:rsidRPr="00F00F53" w:rsidRDefault="00DC3C89" w:rsidP="00DC3C89"/>
    <w:p w:rsidR="00DC3C89" w:rsidRPr="00F00F53" w:rsidRDefault="00DC3C89" w:rsidP="00DC3C89">
      <w:pPr>
        <w:ind w:left="1440" w:hanging="720"/>
      </w:pPr>
      <w:r w:rsidRPr="00F00F53">
        <w:t>c)</w:t>
      </w:r>
      <w:r w:rsidRPr="00F00F53">
        <w:tab/>
        <w:t>If the respondent does not comply within 15 calendar days after the Director</w:t>
      </w:r>
      <w:r>
        <w:t>'</w:t>
      </w:r>
      <w:r w:rsidRPr="00F00F53">
        <w:t>s notice of noncompliance, or the respondent fails to request review of a completed investigation as set forth in Subpart F, the Director may bring an action against the respondent as provided in Subpart G of this Part.</w:t>
      </w:r>
    </w:p>
    <w:sectPr w:rsidR="00DC3C89" w:rsidRPr="00F00F53"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FBF">
      <w:r>
        <w:separator/>
      </w:r>
    </w:p>
  </w:endnote>
  <w:endnote w:type="continuationSeparator" w:id="0">
    <w:p w:rsidR="00000000" w:rsidRDefault="002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FBF">
      <w:r>
        <w:separator/>
      </w:r>
    </w:p>
  </w:footnote>
  <w:footnote w:type="continuationSeparator" w:id="0">
    <w:p w:rsidR="00000000" w:rsidRDefault="0027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74FBF"/>
    <w:rsid w:val="002A643F"/>
    <w:rsid w:val="00337CEB"/>
    <w:rsid w:val="00367A2E"/>
    <w:rsid w:val="003951B7"/>
    <w:rsid w:val="003F3A28"/>
    <w:rsid w:val="003F5FD7"/>
    <w:rsid w:val="004302D5"/>
    <w:rsid w:val="00431CFE"/>
    <w:rsid w:val="004461A1"/>
    <w:rsid w:val="004D5CD6"/>
    <w:rsid w:val="004D73D3"/>
    <w:rsid w:val="005001C5"/>
    <w:rsid w:val="0052308E"/>
    <w:rsid w:val="00530BE1"/>
    <w:rsid w:val="00542E97"/>
    <w:rsid w:val="0056157E"/>
    <w:rsid w:val="0056501E"/>
    <w:rsid w:val="005F4571"/>
    <w:rsid w:val="00666A3C"/>
    <w:rsid w:val="006A2114"/>
    <w:rsid w:val="006D5961"/>
    <w:rsid w:val="006F78C1"/>
    <w:rsid w:val="00780733"/>
    <w:rsid w:val="007C14B2"/>
    <w:rsid w:val="00801D20"/>
    <w:rsid w:val="00825C45"/>
    <w:rsid w:val="008271B1"/>
    <w:rsid w:val="00837F88"/>
    <w:rsid w:val="0084781C"/>
    <w:rsid w:val="008845E0"/>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0015C"/>
    <w:rsid w:val="00D2075D"/>
    <w:rsid w:val="00D24ED9"/>
    <w:rsid w:val="00D55B37"/>
    <w:rsid w:val="00D62188"/>
    <w:rsid w:val="00D718C3"/>
    <w:rsid w:val="00D735B8"/>
    <w:rsid w:val="00D93C67"/>
    <w:rsid w:val="00DC3C89"/>
    <w:rsid w:val="00DC4956"/>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