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6" w:rsidRDefault="00FE4966" w:rsidP="00FE49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4966" w:rsidRDefault="00FE4966" w:rsidP="00FE49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250.825  Hazardous Occupations</w:t>
      </w:r>
      <w:r>
        <w:t xml:space="preserve"> </w:t>
      </w:r>
    </w:p>
    <w:p w:rsidR="00FE4966" w:rsidRDefault="00FE4966" w:rsidP="00FE4966">
      <w:pPr>
        <w:widowControl w:val="0"/>
        <w:autoSpaceDE w:val="0"/>
        <w:autoSpaceDN w:val="0"/>
        <w:adjustRightInd w:val="0"/>
      </w:pPr>
    </w:p>
    <w:p w:rsidR="00FE4966" w:rsidRDefault="00FE4966" w:rsidP="00FE4966">
      <w:pPr>
        <w:widowControl w:val="0"/>
        <w:autoSpaceDE w:val="0"/>
        <w:autoSpaceDN w:val="0"/>
        <w:adjustRightInd w:val="0"/>
      </w:pPr>
      <w:r>
        <w:t xml:space="preserve">A violation of Section 7 of the Act and/or Section 250.210, 250.215, 250.220, 250.235, or 250.240 of this Part, as appropriate, shall be charged for each minor employed in a hazardous occupation. </w:t>
      </w:r>
    </w:p>
    <w:p w:rsidR="00FE4966" w:rsidRDefault="00FE4966" w:rsidP="00FE4966">
      <w:pPr>
        <w:widowControl w:val="0"/>
        <w:autoSpaceDE w:val="0"/>
        <w:autoSpaceDN w:val="0"/>
        <w:adjustRightInd w:val="0"/>
      </w:pPr>
    </w:p>
    <w:p w:rsidR="00FE4966" w:rsidRDefault="00FE4966" w:rsidP="00FE49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5335, effective March 24, 1992) </w:t>
      </w:r>
    </w:p>
    <w:sectPr w:rsidR="00FE4966" w:rsidSect="00FE49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966"/>
    <w:rsid w:val="003E3357"/>
    <w:rsid w:val="005C3366"/>
    <w:rsid w:val="00C613FB"/>
    <w:rsid w:val="00F52301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