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6B93" w14:textId="77777777" w:rsidR="00173E22" w:rsidRDefault="00173E22" w:rsidP="00173E22">
      <w:pPr>
        <w:tabs>
          <w:tab w:val="left" w:pos="9360"/>
        </w:tabs>
        <w:rPr>
          <w:b/>
        </w:rPr>
      </w:pPr>
    </w:p>
    <w:p w14:paraId="4438ADBC" w14:textId="77F51A3D" w:rsidR="00173E22" w:rsidRPr="00503AFB" w:rsidRDefault="00173E22" w:rsidP="00173E22">
      <w:pPr>
        <w:tabs>
          <w:tab w:val="left" w:pos="9360"/>
        </w:tabs>
      </w:pPr>
      <w:r w:rsidRPr="00503AFB">
        <w:rPr>
          <w:b/>
        </w:rPr>
        <w:t xml:space="preserve">Section </w:t>
      </w:r>
      <w:proofErr w:type="gramStart"/>
      <w:r w:rsidRPr="00503AFB">
        <w:rPr>
          <w:b/>
        </w:rPr>
        <w:t>300.540</w:t>
      </w:r>
      <w:r w:rsidRPr="00503AFB">
        <w:t xml:space="preserve">  </w:t>
      </w:r>
      <w:r w:rsidRPr="00173E22">
        <w:rPr>
          <w:b/>
          <w:bCs/>
        </w:rPr>
        <w:t>Reimbursement</w:t>
      </w:r>
      <w:proofErr w:type="gramEnd"/>
      <w:r w:rsidRPr="00173E22">
        <w:rPr>
          <w:b/>
          <w:bCs/>
        </w:rPr>
        <w:t xml:space="preserve"> of </w:t>
      </w:r>
      <w:r w:rsidRPr="00503AFB">
        <w:rPr>
          <w:b/>
        </w:rPr>
        <w:t>Expenses</w:t>
      </w:r>
    </w:p>
    <w:p w14:paraId="4D6DDC23" w14:textId="77777777" w:rsidR="00173E22" w:rsidRPr="00173E22" w:rsidRDefault="00173E22" w:rsidP="00173E22"/>
    <w:p w14:paraId="331284FE" w14:textId="3CCFC127" w:rsidR="00173E22" w:rsidRPr="00173E22" w:rsidRDefault="00173E22" w:rsidP="00173E22">
      <w:pPr>
        <w:ind w:left="1440" w:hanging="720"/>
        <w:rPr>
          <w:rFonts w:eastAsia="Calibri"/>
        </w:rPr>
      </w:pPr>
      <w:r>
        <w:rPr>
          <w:rFonts w:eastAsia="Calibri"/>
        </w:rPr>
        <w:t>a)</w:t>
      </w:r>
      <w:r>
        <w:rPr>
          <w:rFonts w:eastAsia="Calibri"/>
        </w:rPr>
        <w:tab/>
      </w:r>
      <w:r w:rsidRPr="00173E22">
        <w:rPr>
          <w:rFonts w:eastAsia="Calibri"/>
        </w:rPr>
        <w:t xml:space="preserve">Primary Benefit to the Employer </w:t>
      </w:r>
    </w:p>
    <w:p w14:paraId="554443E4" w14:textId="77777777" w:rsidR="00173E22" w:rsidRDefault="00173E22" w:rsidP="00173E22">
      <w:pPr>
        <w:rPr>
          <w:rFonts w:eastAsia="Calibri"/>
        </w:rPr>
      </w:pPr>
    </w:p>
    <w:p w14:paraId="6884C0E3" w14:textId="65071682" w:rsidR="00173E22" w:rsidRPr="00173E22" w:rsidRDefault="00173E22" w:rsidP="00173E22">
      <w:pPr>
        <w:ind w:left="2160" w:hanging="72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r w:rsidRPr="00173E22">
        <w:rPr>
          <w:rFonts w:eastAsia="Calibri"/>
        </w:rPr>
        <w:t xml:space="preserve">When determining if an expense is to the primary benefit </w:t>
      </w:r>
      <w:r w:rsidR="00D04371">
        <w:rPr>
          <w:rFonts w:eastAsia="Calibri"/>
        </w:rPr>
        <w:t xml:space="preserve">of </w:t>
      </w:r>
      <w:r w:rsidRPr="00173E22">
        <w:rPr>
          <w:rFonts w:eastAsia="Calibri"/>
        </w:rPr>
        <w:t>the employer, the relevant factors are:</w:t>
      </w:r>
    </w:p>
    <w:p w14:paraId="4CE509A5" w14:textId="77777777" w:rsidR="00173E22" w:rsidRDefault="00173E22" w:rsidP="00784EDB"/>
    <w:p w14:paraId="47E8C2A5" w14:textId="0D1A5B29" w:rsidR="00173E22" w:rsidRPr="00173E22" w:rsidRDefault="00173E22" w:rsidP="00173E22">
      <w:pPr>
        <w:ind w:left="2880" w:hanging="720"/>
      </w:pPr>
      <w:r>
        <w:t>A)</w:t>
      </w:r>
      <w:r>
        <w:tab/>
      </w:r>
      <w:r w:rsidRPr="00173E22">
        <w:t>Whether the employee has any expectation of reimbursement;</w:t>
      </w:r>
    </w:p>
    <w:p w14:paraId="38BAB23C" w14:textId="77777777" w:rsidR="00173E22" w:rsidRDefault="00173E22" w:rsidP="00784EDB"/>
    <w:p w14:paraId="47800949" w14:textId="1ED68E98" w:rsidR="00173E22" w:rsidRPr="00173E22" w:rsidRDefault="00173E22" w:rsidP="00173E22">
      <w:pPr>
        <w:ind w:left="2880" w:hanging="720"/>
      </w:pPr>
      <w:r>
        <w:t>B)</w:t>
      </w:r>
      <w:r>
        <w:tab/>
      </w:r>
      <w:r w:rsidRPr="00173E22">
        <w:t xml:space="preserve">Whether the expense is required </w:t>
      </w:r>
      <w:r w:rsidR="007F2ED5">
        <w:t xml:space="preserve">or necessary </w:t>
      </w:r>
      <w:r w:rsidRPr="00173E22">
        <w:t xml:space="preserve">to perform the employee’s </w:t>
      </w:r>
      <w:r w:rsidR="007F2ED5">
        <w:t xml:space="preserve">job </w:t>
      </w:r>
      <w:r w:rsidRPr="00173E22">
        <w:t>duties;</w:t>
      </w:r>
    </w:p>
    <w:p w14:paraId="5F262E91" w14:textId="77777777" w:rsidR="00173E22" w:rsidRDefault="00173E22" w:rsidP="00784EDB"/>
    <w:p w14:paraId="15F10B17" w14:textId="11D9D331" w:rsidR="00173E22" w:rsidRPr="00173E22" w:rsidRDefault="00173E22" w:rsidP="00173E22">
      <w:pPr>
        <w:ind w:left="2880" w:hanging="720"/>
      </w:pPr>
      <w:r>
        <w:t>C)</w:t>
      </w:r>
      <w:r>
        <w:tab/>
      </w:r>
      <w:r w:rsidRPr="00173E22">
        <w:t xml:space="preserve">Whether the employer is receiving a value that it would otherwise </w:t>
      </w:r>
      <w:r w:rsidR="007510EA">
        <w:t>need</w:t>
      </w:r>
      <w:r w:rsidRPr="00173E22">
        <w:t xml:space="preserve"> to pay for;</w:t>
      </w:r>
    </w:p>
    <w:p w14:paraId="4F2B408A" w14:textId="77777777" w:rsidR="00173E22" w:rsidRDefault="00173E22" w:rsidP="00784EDB"/>
    <w:p w14:paraId="5B433577" w14:textId="3AA81BAD" w:rsidR="00173E22" w:rsidRPr="00173E22" w:rsidRDefault="00173E22" w:rsidP="00173E22">
      <w:pPr>
        <w:ind w:left="2880" w:hanging="720"/>
      </w:pPr>
      <w:r>
        <w:t>D)</w:t>
      </w:r>
      <w:r>
        <w:tab/>
      </w:r>
      <w:r w:rsidR="007510EA">
        <w:t xml:space="preserve">How long </w:t>
      </w:r>
      <w:r w:rsidRPr="00173E22">
        <w:t>the employer is receiving the benefit;</w:t>
      </w:r>
      <w:r>
        <w:t xml:space="preserve"> and</w:t>
      </w:r>
    </w:p>
    <w:p w14:paraId="4806E879" w14:textId="77777777" w:rsidR="00173E22" w:rsidRDefault="00173E22" w:rsidP="00784EDB"/>
    <w:p w14:paraId="3C66F457" w14:textId="5E3AA0A0" w:rsidR="00173E22" w:rsidRPr="00173E22" w:rsidRDefault="00173E22" w:rsidP="00173E22">
      <w:pPr>
        <w:ind w:left="2880" w:hanging="720"/>
      </w:pPr>
      <w:r>
        <w:t>E)</w:t>
      </w:r>
      <w:r>
        <w:tab/>
      </w:r>
      <w:r w:rsidRPr="00173E22">
        <w:t>Whether the expense is required of the job</w:t>
      </w:r>
      <w:r>
        <w:t>.</w:t>
      </w:r>
    </w:p>
    <w:p w14:paraId="4E14F2C3" w14:textId="77777777" w:rsidR="00173E22" w:rsidRDefault="00173E22" w:rsidP="00173E22">
      <w:pPr>
        <w:rPr>
          <w:rFonts w:eastAsia="Calibri"/>
        </w:rPr>
      </w:pPr>
    </w:p>
    <w:p w14:paraId="54B88CD7" w14:textId="73D965A4" w:rsidR="00173E22" w:rsidRPr="00173E22" w:rsidRDefault="00173E22" w:rsidP="00173E22">
      <w:pPr>
        <w:ind w:left="2160" w:hanging="720"/>
      </w:pPr>
      <w:r>
        <w:rPr>
          <w:rFonts w:eastAsia="Calibri"/>
        </w:rPr>
        <w:t>2)</w:t>
      </w:r>
      <w:r>
        <w:rPr>
          <w:rFonts w:eastAsia="Calibri"/>
        </w:rPr>
        <w:tab/>
      </w:r>
      <w:r w:rsidRPr="00173E22">
        <w:rPr>
          <w:rFonts w:eastAsia="Calibri"/>
        </w:rPr>
        <w:t>No single factor is dispositive; instead</w:t>
      </w:r>
      <w:r w:rsidR="007510EA">
        <w:rPr>
          <w:rFonts w:eastAsia="Calibri"/>
        </w:rPr>
        <w:t>,</w:t>
      </w:r>
      <w:r w:rsidRPr="00173E22">
        <w:rPr>
          <w:rFonts w:eastAsia="Calibri"/>
        </w:rPr>
        <w:t xml:space="preserve"> the analysis should focus on the extent to which the expense benefits the employer and its business and business model.</w:t>
      </w:r>
    </w:p>
    <w:p w14:paraId="305192B4" w14:textId="77777777" w:rsidR="00173E22" w:rsidRDefault="00173E22" w:rsidP="00173E22">
      <w:pPr>
        <w:rPr>
          <w:rFonts w:eastAsia="Calibri"/>
        </w:rPr>
      </w:pPr>
    </w:p>
    <w:p w14:paraId="46FFE8C6" w14:textId="5BF7552A" w:rsidR="00173E22" w:rsidRPr="00173E22" w:rsidRDefault="00173E22" w:rsidP="00173E22">
      <w:pPr>
        <w:ind w:left="1440" w:hanging="720"/>
        <w:rPr>
          <w:rFonts w:eastAsia="Calibri"/>
        </w:rPr>
      </w:pPr>
      <w:r>
        <w:rPr>
          <w:rFonts w:eastAsia="Calibri"/>
        </w:rPr>
        <w:t>b)</w:t>
      </w:r>
      <w:r>
        <w:rPr>
          <w:rFonts w:eastAsia="Calibri"/>
        </w:rPr>
        <w:tab/>
      </w:r>
      <w:r w:rsidRPr="00173E22">
        <w:rPr>
          <w:rFonts w:eastAsia="Calibri"/>
        </w:rPr>
        <w:t>Request for Reimbursement</w:t>
      </w:r>
    </w:p>
    <w:p w14:paraId="766D6C5B" w14:textId="77777777" w:rsidR="00173E22" w:rsidRDefault="00173E22" w:rsidP="00784EDB">
      <w:pPr>
        <w:rPr>
          <w:rFonts w:eastAsia="Calibri"/>
        </w:rPr>
      </w:pPr>
    </w:p>
    <w:p w14:paraId="6291D782" w14:textId="3D860A7F" w:rsidR="00173E22" w:rsidRPr="00173E22" w:rsidRDefault="00173E22" w:rsidP="00173E22">
      <w:pPr>
        <w:ind w:left="2160" w:hanging="720"/>
        <w:rPr>
          <w:rFonts w:eastAsia="Calibri"/>
        </w:rPr>
      </w:pPr>
      <w:r>
        <w:rPr>
          <w:rFonts w:eastAsia="Calibri"/>
        </w:rPr>
        <w:t>1)</w:t>
      </w:r>
      <w:r>
        <w:rPr>
          <w:rFonts w:eastAsia="Calibri"/>
        </w:rPr>
        <w:tab/>
      </w:r>
      <w:r w:rsidRPr="00173E22">
        <w:rPr>
          <w:rFonts w:eastAsia="Calibri"/>
        </w:rPr>
        <w:t>If an employer denies a request for reimbursement that should have been reimbursable according to subsection (a), the following shall apply:</w:t>
      </w:r>
    </w:p>
    <w:p w14:paraId="3F6E0CBE" w14:textId="77777777" w:rsidR="00173E22" w:rsidRDefault="00173E22" w:rsidP="00784EDB">
      <w:pPr>
        <w:rPr>
          <w:rFonts w:eastAsia="Calibri"/>
        </w:rPr>
      </w:pPr>
    </w:p>
    <w:p w14:paraId="10057F6E" w14:textId="5777F15B" w:rsidR="00173E22" w:rsidRPr="00173E22" w:rsidRDefault="00173E22" w:rsidP="00173E22">
      <w:pPr>
        <w:ind w:left="2880" w:hanging="720"/>
        <w:rPr>
          <w:rFonts w:eastAsia="Calibri"/>
        </w:rPr>
      </w:pPr>
      <w:r>
        <w:rPr>
          <w:rFonts w:eastAsia="Calibri"/>
        </w:rPr>
        <w:t>A)</w:t>
      </w:r>
      <w:r>
        <w:rPr>
          <w:rFonts w:eastAsia="Calibri"/>
        </w:rPr>
        <w:tab/>
      </w:r>
      <w:r w:rsidRPr="00173E22">
        <w:rPr>
          <w:rFonts w:eastAsia="Calibri"/>
        </w:rPr>
        <w:t xml:space="preserve">If an employer has informed an employee that they are not entitled to seek reimbursement, or has failed to respond to an employee’s request for reimbursement, that shall be considered a denial of reimbursement and the employee may file a claim against the employer with the Department seeking reimbursement for expenses as provided under </w:t>
      </w:r>
      <w:r w:rsidR="00D04371">
        <w:rPr>
          <w:rFonts w:eastAsia="Calibri"/>
        </w:rPr>
        <w:t>s</w:t>
      </w:r>
      <w:r w:rsidRPr="00173E22">
        <w:rPr>
          <w:rFonts w:eastAsia="Calibri"/>
        </w:rPr>
        <w:t>ubsection (a)</w:t>
      </w:r>
      <w:r>
        <w:rPr>
          <w:rFonts w:eastAsia="Calibri"/>
        </w:rPr>
        <w:t>; and</w:t>
      </w:r>
      <w:r w:rsidRPr="00173E22">
        <w:rPr>
          <w:rFonts w:eastAsia="Calibri"/>
        </w:rPr>
        <w:t xml:space="preserve"> </w:t>
      </w:r>
    </w:p>
    <w:p w14:paraId="4515E2AA" w14:textId="77777777" w:rsidR="00173E22" w:rsidRDefault="00173E22" w:rsidP="00784EDB">
      <w:pPr>
        <w:rPr>
          <w:rFonts w:eastAsia="Calibri"/>
        </w:rPr>
      </w:pPr>
    </w:p>
    <w:p w14:paraId="3DF65356" w14:textId="53A0F116" w:rsidR="00173E22" w:rsidRPr="00173E22" w:rsidRDefault="00173E22" w:rsidP="00173E22">
      <w:pPr>
        <w:ind w:left="2880" w:hanging="720"/>
        <w:rPr>
          <w:rFonts w:eastAsia="Calibri"/>
        </w:rPr>
      </w:pPr>
      <w:r>
        <w:rPr>
          <w:rFonts w:eastAsia="Calibri"/>
        </w:rPr>
        <w:t>B)</w:t>
      </w:r>
      <w:r>
        <w:rPr>
          <w:rFonts w:eastAsia="Calibri"/>
        </w:rPr>
        <w:tab/>
      </w:r>
      <w:r w:rsidRPr="00173E22">
        <w:rPr>
          <w:rFonts w:eastAsia="Calibri"/>
        </w:rPr>
        <w:t xml:space="preserve">If an employee </w:t>
      </w:r>
      <w:r w:rsidR="007510EA">
        <w:rPr>
          <w:rFonts w:eastAsia="Calibri"/>
        </w:rPr>
        <w:t xml:space="preserve">cannot </w:t>
      </w:r>
      <w:r w:rsidRPr="00173E22">
        <w:rPr>
          <w:rFonts w:eastAsia="Calibri"/>
        </w:rPr>
        <w:t xml:space="preserve">recover expenses incurred related to services performed for the employer during the course of </w:t>
      </w:r>
      <w:r w:rsidR="007510EA">
        <w:rPr>
          <w:rFonts w:eastAsia="Calibri"/>
        </w:rPr>
        <w:t>the employee's</w:t>
      </w:r>
      <w:r w:rsidRPr="00173E22">
        <w:rPr>
          <w:rFonts w:eastAsia="Calibri"/>
        </w:rPr>
        <w:t xml:space="preserve"> employment, these expenses </w:t>
      </w:r>
      <w:r w:rsidR="007510EA">
        <w:rPr>
          <w:rFonts w:eastAsia="Calibri"/>
        </w:rPr>
        <w:t>shall</w:t>
      </w:r>
      <w:r w:rsidRPr="00173E22">
        <w:rPr>
          <w:rFonts w:eastAsia="Calibri"/>
        </w:rPr>
        <w:t xml:space="preserve"> be included in the final compensation owed to an employee at the end of </w:t>
      </w:r>
      <w:r w:rsidR="007510EA">
        <w:rPr>
          <w:rFonts w:eastAsia="Calibri"/>
        </w:rPr>
        <w:t>the employee's</w:t>
      </w:r>
      <w:r w:rsidRPr="00173E22">
        <w:rPr>
          <w:rFonts w:eastAsia="Calibri"/>
        </w:rPr>
        <w:t xml:space="preserve"> employment, in accordance with the Act. </w:t>
      </w:r>
    </w:p>
    <w:p w14:paraId="2DE7E2CF" w14:textId="77777777" w:rsidR="00173E22" w:rsidRPr="00173E22" w:rsidRDefault="00173E22" w:rsidP="00784EDB">
      <w:pPr>
        <w:rPr>
          <w:rFonts w:eastAsia="Calibri"/>
        </w:rPr>
      </w:pPr>
    </w:p>
    <w:p w14:paraId="33F4ED80" w14:textId="2E87F95C" w:rsidR="00173E22" w:rsidRPr="00173E22" w:rsidRDefault="00173E22" w:rsidP="00173E22">
      <w:pPr>
        <w:ind w:left="1440" w:hanging="720"/>
        <w:rPr>
          <w:rFonts w:eastAsia="Calibri"/>
        </w:rPr>
      </w:pPr>
      <w:r>
        <w:rPr>
          <w:rFonts w:eastAsia="Calibri"/>
        </w:rPr>
        <w:t>c)</w:t>
      </w:r>
      <w:r>
        <w:rPr>
          <w:rFonts w:eastAsia="Calibri"/>
        </w:rPr>
        <w:tab/>
      </w:r>
      <w:r w:rsidRPr="00173E22">
        <w:rPr>
          <w:rFonts w:eastAsia="Calibri"/>
        </w:rPr>
        <w:t xml:space="preserve">Recordkeeping </w:t>
      </w:r>
    </w:p>
    <w:p w14:paraId="56481A38" w14:textId="14A7913C" w:rsidR="00173E22" w:rsidRPr="00173E22" w:rsidRDefault="00173E22" w:rsidP="00173E22">
      <w:pPr>
        <w:ind w:left="1440"/>
        <w:rPr>
          <w:rFonts w:eastAsia="Calibri"/>
        </w:rPr>
      </w:pPr>
      <w:r w:rsidRPr="00173E22">
        <w:rPr>
          <w:rFonts w:eastAsia="Calibri"/>
        </w:rPr>
        <w:t xml:space="preserve">An employer must maintain the following records pursuant to this </w:t>
      </w:r>
      <w:r w:rsidR="00D04371">
        <w:rPr>
          <w:rFonts w:eastAsia="Calibri"/>
        </w:rPr>
        <w:t>S</w:t>
      </w:r>
      <w:r w:rsidRPr="00173E22">
        <w:rPr>
          <w:rFonts w:eastAsia="Calibri"/>
        </w:rPr>
        <w:t xml:space="preserve">ection for </w:t>
      </w:r>
      <w:r w:rsidR="007510EA">
        <w:rPr>
          <w:rFonts w:eastAsia="Calibri"/>
        </w:rPr>
        <w:t>3</w:t>
      </w:r>
      <w:r w:rsidRPr="00173E22">
        <w:rPr>
          <w:rFonts w:eastAsia="Calibri"/>
        </w:rPr>
        <w:t xml:space="preserve"> years:</w:t>
      </w:r>
    </w:p>
    <w:p w14:paraId="4415B062" w14:textId="77777777" w:rsidR="00173E22" w:rsidRDefault="00173E22" w:rsidP="00784EDB">
      <w:pPr>
        <w:rPr>
          <w:rFonts w:eastAsia="Calibri"/>
        </w:rPr>
      </w:pPr>
    </w:p>
    <w:p w14:paraId="2722C491" w14:textId="79C9B306" w:rsidR="00173E22" w:rsidRPr="00173E22" w:rsidRDefault="00173E22" w:rsidP="00173E22">
      <w:pPr>
        <w:ind w:left="2160" w:hanging="720"/>
        <w:rPr>
          <w:rFonts w:eastAsia="Calibri"/>
        </w:rPr>
      </w:pPr>
      <w:r>
        <w:rPr>
          <w:rFonts w:eastAsia="Calibri"/>
        </w:rPr>
        <w:lastRenderedPageBreak/>
        <w:t>1)</w:t>
      </w:r>
      <w:r>
        <w:rPr>
          <w:rFonts w:eastAsia="Calibri"/>
        </w:rPr>
        <w:tab/>
      </w:r>
      <w:r w:rsidRPr="00173E22">
        <w:rPr>
          <w:rFonts w:eastAsia="Calibri"/>
        </w:rPr>
        <w:t>All policies regarding reimbursement;</w:t>
      </w:r>
    </w:p>
    <w:p w14:paraId="254D0B2A" w14:textId="77777777" w:rsidR="00173E22" w:rsidRDefault="00173E22" w:rsidP="00784EDB">
      <w:pPr>
        <w:rPr>
          <w:rFonts w:eastAsia="Calibri"/>
        </w:rPr>
      </w:pPr>
    </w:p>
    <w:p w14:paraId="7BDBA991" w14:textId="2745369E" w:rsidR="00173E22" w:rsidRPr="00173E22" w:rsidRDefault="00173E22" w:rsidP="00173E22">
      <w:pPr>
        <w:ind w:left="2160" w:hanging="720"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</w:r>
      <w:r w:rsidRPr="00173E22">
        <w:rPr>
          <w:rFonts w:eastAsia="Calibri"/>
        </w:rPr>
        <w:t>All employee requests for reimbursement;</w:t>
      </w:r>
    </w:p>
    <w:p w14:paraId="2F0E9F19" w14:textId="77777777" w:rsidR="00173E22" w:rsidRDefault="00173E22" w:rsidP="00784EDB">
      <w:pPr>
        <w:rPr>
          <w:rFonts w:eastAsia="Calibri"/>
        </w:rPr>
      </w:pPr>
    </w:p>
    <w:p w14:paraId="3505170A" w14:textId="45A463D1" w:rsidR="00173E22" w:rsidRPr="00173E22" w:rsidRDefault="00173E22" w:rsidP="00173E22">
      <w:pPr>
        <w:ind w:left="2160" w:hanging="720"/>
        <w:rPr>
          <w:rFonts w:eastAsia="Calibri"/>
        </w:rPr>
      </w:pPr>
      <w:r>
        <w:rPr>
          <w:rFonts w:eastAsia="Calibri"/>
        </w:rPr>
        <w:t>3)</w:t>
      </w:r>
      <w:r>
        <w:rPr>
          <w:rFonts w:eastAsia="Calibri"/>
        </w:rPr>
        <w:tab/>
      </w:r>
      <w:r w:rsidRPr="00173E22">
        <w:rPr>
          <w:rFonts w:eastAsia="Calibri"/>
        </w:rPr>
        <w:t xml:space="preserve">Documentation showing approval or denial of reimbursement; and </w:t>
      </w:r>
    </w:p>
    <w:p w14:paraId="1B62F5D2" w14:textId="77777777" w:rsidR="00173E22" w:rsidRDefault="00173E22" w:rsidP="00784EDB">
      <w:pPr>
        <w:rPr>
          <w:rFonts w:eastAsia="Calibri"/>
        </w:rPr>
      </w:pPr>
    </w:p>
    <w:p w14:paraId="1F519BBF" w14:textId="729DB567" w:rsidR="00173E22" w:rsidRPr="00173E22" w:rsidRDefault="00173E22" w:rsidP="00173E22">
      <w:pPr>
        <w:ind w:left="2160" w:hanging="720"/>
        <w:rPr>
          <w:rFonts w:eastAsia="Calibri"/>
        </w:rPr>
      </w:pPr>
      <w:r>
        <w:rPr>
          <w:rFonts w:eastAsia="Calibri"/>
        </w:rPr>
        <w:t>4)</w:t>
      </w:r>
      <w:r>
        <w:rPr>
          <w:rFonts w:eastAsia="Calibri"/>
        </w:rPr>
        <w:tab/>
      </w:r>
      <w:r w:rsidRPr="00173E22">
        <w:rPr>
          <w:rFonts w:eastAsia="Calibri"/>
        </w:rPr>
        <w:t>Documentation showing actual reimbursement and supporting documents.</w:t>
      </w:r>
    </w:p>
    <w:p w14:paraId="2A87064D" w14:textId="77777777" w:rsidR="00173E22" w:rsidRDefault="00173E22" w:rsidP="00784EDB">
      <w:pPr>
        <w:rPr>
          <w:rFonts w:eastAsia="Calibri"/>
        </w:rPr>
      </w:pPr>
    </w:p>
    <w:p w14:paraId="18D0C24F" w14:textId="5890B70C" w:rsidR="00173E22" w:rsidRPr="00173E22" w:rsidRDefault="00173E22" w:rsidP="00173E22">
      <w:pPr>
        <w:ind w:left="1440" w:hanging="720"/>
        <w:rPr>
          <w:rFonts w:eastAsia="Calibri"/>
        </w:rPr>
      </w:pPr>
      <w:r>
        <w:rPr>
          <w:rFonts w:eastAsia="Calibri"/>
        </w:rPr>
        <w:t>d)</w:t>
      </w:r>
      <w:r>
        <w:rPr>
          <w:rFonts w:eastAsia="Calibri"/>
        </w:rPr>
        <w:tab/>
      </w:r>
      <w:r w:rsidRPr="00173E22">
        <w:rPr>
          <w:rFonts w:eastAsia="Calibri"/>
        </w:rPr>
        <w:t xml:space="preserve">Employer Policies </w:t>
      </w:r>
    </w:p>
    <w:p w14:paraId="1BBB14F6" w14:textId="085E8213" w:rsidR="00173E22" w:rsidRPr="00173E22" w:rsidRDefault="00173E22" w:rsidP="007510EA">
      <w:pPr>
        <w:ind w:left="1440"/>
        <w:rPr>
          <w:rFonts w:eastAsia="Calibri"/>
        </w:rPr>
      </w:pPr>
      <w:r w:rsidRPr="00173E22">
        <w:rPr>
          <w:rFonts w:eastAsia="Calibri"/>
        </w:rPr>
        <w:t xml:space="preserve">If an employer’s written expense reimbursement policy establishes specifications or guidelines for necessary </w:t>
      </w:r>
      <w:r w:rsidR="007F2ED5">
        <w:rPr>
          <w:rFonts w:eastAsia="Calibri"/>
        </w:rPr>
        <w:t xml:space="preserve">reimbursable </w:t>
      </w:r>
      <w:r w:rsidRPr="00173E22">
        <w:rPr>
          <w:rFonts w:eastAsia="Calibri"/>
        </w:rPr>
        <w:t>expenditures, but the employer</w:t>
      </w:r>
      <w:r w:rsidR="007F2ED5">
        <w:rPr>
          <w:rFonts w:eastAsia="Calibri"/>
        </w:rPr>
        <w:t>, whether</w:t>
      </w:r>
      <w:r w:rsidRPr="00173E22">
        <w:rPr>
          <w:rFonts w:eastAsia="Calibri"/>
        </w:rPr>
        <w:t xml:space="preserve"> through direct authorization or practice</w:t>
      </w:r>
      <w:r w:rsidR="007F2ED5">
        <w:rPr>
          <w:rFonts w:eastAsia="Calibri"/>
        </w:rPr>
        <w:t>,</w:t>
      </w:r>
      <w:r w:rsidRPr="00173E22">
        <w:rPr>
          <w:rFonts w:eastAsia="Calibri"/>
        </w:rPr>
        <w:t xml:space="preserve"> allows for </w:t>
      </w:r>
      <w:r w:rsidR="007F2ED5">
        <w:rPr>
          <w:rFonts w:eastAsia="Calibri"/>
        </w:rPr>
        <w:t xml:space="preserve">reimbursement of </w:t>
      </w:r>
      <w:r w:rsidRPr="00173E22">
        <w:rPr>
          <w:rFonts w:eastAsia="Calibri"/>
        </w:rPr>
        <w:t xml:space="preserve">amounts </w:t>
      </w:r>
      <w:r w:rsidR="007510EA">
        <w:rPr>
          <w:rFonts w:eastAsia="Calibri"/>
        </w:rPr>
        <w:t>that exceed</w:t>
      </w:r>
      <w:r w:rsidRPr="00173E22">
        <w:rPr>
          <w:rFonts w:eastAsia="Calibri"/>
        </w:rPr>
        <w:t xml:space="preserve"> those specified in its written policy, the employer shall be liable for full reimbursement of such expenses</w:t>
      </w:r>
      <w:r w:rsidR="00004B80">
        <w:rPr>
          <w:rFonts w:eastAsia="Calibri"/>
        </w:rPr>
        <w:t>.</w:t>
      </w:r>
    </w:p>
    <w:p w14:paraId="6C84E1A5" w14:textId="5F4E8ED3" w:rsidR="000174EB" w:rsidRDefault="000174EB" w:rsidP="00093935"/>
    <w:p w14:paraId="63CA239F" w14:textId="798849F8" w:rsidR="00173E22" w:rsidRPr="00093935" w:rsidRDefault="00173E22" w:rsidP="00173E22">
      <w:pPr>
        <w:ind w:left="720"/>
      </w:pPr>
      <w:r>
        <w:t>(Source:  Amended at 4</w:t>
      </w:r>
      <w:r w:rsidR="007F2ED5">
        <w:t>7</w:t>
      </w:r>
      <w:r>
        <w:t xml:space="preserve"> Ill. Reg. </w:t>
      </w:r>
      <w:r w:rsidR="00051627">
        <w:t>5406</w:t>
      </w:r>
      <w:r>
        <w:t xml:space="preserve">, effective </w:t>
      </w:r>
      <w:r w:rsidR="00051627">
        <w:t>March 31, 2023</w:t>
      </w:r>
      <w:r>
        <w:t>)</w:t>
      </w:r>
    </w:p>
    <w:sectPr w:rsidR="00173E22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1FED" w14:textId="77777777" w:rsidR="00381808" w:rsidRDefault="00381808">
      <w:r>
        <w:separator/>
      </w:r>
    </w:p>
  </w:endnote>
  <w:endnote w:type="continuationSeparator" w:id="0">
    <w:p w14:paraId="7A89ADF5" w14:textId="77777777" w:rsidR="00381808" w:rsidRDefault="0038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6AB5" w14:textId="77777777" w:rsidR="00381808" w:rsidRDefault="00381808">
      <w:r>
        <w:separator/>
      </w:r>
    </w:p>
  </w:footnote>
  <w:footnote w:type="continuationSeparator" w:id="0">
    <w:p w14:paraId="7B369FF1" w14:textId="77777777" w:rsidR="00381808" w:rsidRDefault="0038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453"/>
    <w:multiLevelType w:val="hybridMultilevel"/>
    <w:tmpl w:val="D410F7E6"/>
    <w:lvl w:ilvl="0" w:tplc="9AA8A25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AC7A61"/>
    <w:multiLevelType w:val="hybridMultilevel"/>
    <w:tmpl w:val="CDB63B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C5830"/>
    <w:multiLevelType w:val="hybridMultilevel"/>
    <w:tmpl w:val="83224318"/>
    <w:lvl w:ilvl="0" w:tplc="59B6044A">
      <w:start w:val="1"/>
      <w:numFmt w:val="decimal"/>
      <w:lvlText w:val="%1)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10067FB"/>
    <w:multiLevelType w:val="hybridMultilevel"/>
    <w:tmpl w:val="E95E5680"/>
    <w:lvl w:ilvl="0" w:tplc="86E43B8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39D2CF2"/>
    <w:multiLevelType w:val="multilevel"/>
    <w:tmpl w:val="0409001D"/>
    <w:lvl w:ilvl="0">
      <w:start w:val="1"/>
      <w:numFmt w:val="decimal"/>
      <w:lvlText w:val="%1)"/>
      <w:lvlJc w:val="left"/>
      <w:pPr>
        <w:ind w:left="21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  <w:sz w:val="20"/>
      </w:rPr>
    </w:lvl>
  </w:abstractNum>
  <w:abstractNum w:abstractNumId="5" w15:restartNumberingAfterBreak="0">
    <w:nsid w:val="73A25FDB"/>
    <w:multiLevelType w:val="hybridMultilevel"/>
    <w:tmpl w:val="6770C52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7A34B64A">
      <w:start w:val="1"/>
      <w:numFmt w:val="lowerRoman"/>
      <w:lvlText w:val="%2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08"/>
    <w:rsid w:val="00000AED"/>
    <w:rsid w:val="00001F1D"/>
    <w:rsid w:val="00003CEF"/>
    <w:rsid w:val="00004B80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1627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E22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1808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915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10EA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4EDB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2ED5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4371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60BAE"/>
  <w15:chartTrackingRefBased/>
  <w15:docId w15:val="{A14AF620-7B72-4DDF-9A30-407299F7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E2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73E2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2023-03-28T17:02:00Z</dcterms:created>
  <dcterms:modified xsi:type="dcterms:W3CDTF">2023-04-14T16:54:00Z</dcterms:modified>
</cp:coreProperties>
</file>