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7F" w:rsidRDefault="00F6117F" w:rsidP="00F6117F">
      <w:pPr>
        <w:rPr>
          <w:rFonts w:eastAsia="Calibri"/>
        </w:rPr>
      </w:pPr>
    </w:p>
    <w:p w:rsidR="00F6117F" w:rsidRDefault="00F6117F" w:rsidP="00F6117F">
      <w:pPr>
        <w:rPr>
          <w:b/>
        </w:rPr>
      </w:pPr>
      <w:r w:rsidRPr="00F6117F">
        <w:rPr>
          <w:rFonts w:eastAsia="Calibri"/>
          <w:b/>
        </w:rPr>
        <w:t xml:space="preserve">Section </w:t>
      </w:r>
      <w:bookmarkStart w:id="0" w:name="wp1002968"/>
      <w:bookmarkStart w:id="1" w:name="wp998720"/>
      <w:bookmarkEnd w:id="0"/>
      <w:bookmarkEnd w:id="1"/>
      <w:r w:rsidRPr="00F6117F">
        <w:rPr>
          <w:b/>
        </w:rPr>
        <w:t>350.390  Employee Involvement</w:t>
      </w:r>
    </w:p>
    <w:p w:rsidR="00F6117F" w:rsidRPr="00F6117F" w:rsidRDefault="00F6117F" w:rsidP="00F6117F">
      <w:pPr>
        <w:rPr>
          <w:rFonts w:eastAsia="Calibri"/>
          <w:b/>
        </w:rPr>
      </w:pPr>
    </w:p>
    <w:p w:rsidR="009255D6" w:rsidRDefault="00F6117F" w:rsidP="00F6117F">
      <w:pPr>
        <w:ind w:left="1440" w:hanging="720"/>
      </w:pPr>
      <w:bookmarkStart w:id="2" w:name="wp1024523"/>
      <w:bookmarkStart w:id="3" w:name="wp998723"/>
      <w:bookmarkStart w:id="4" w:name="wp1002986"/>
      <w:bookmarkEnd w:id="2"/>
      <w:bookmarkEnd w:id="3"/>
      <w:bookmarkEnd w:id="4"/>
      <w:r>
        <w:t>a)</w:t>
      </w:r>
      <w:r>
        <w:tab/>
      </w:r>
      <w:r w:rsidRPr="00F6117F">
        <w:t xml:space="preserve">Basic </w:t>
      </w:r>
      <w:r w:rsidR="009255D6">
        <w:t>R</w:t>
      </w:r>
      <w:r w:rsidRPr="00F6117F">
        <w:t>equirement</w:t>
      </w:r>
    </w:p>
    <w:p w:rsidR="00F6117F" w:rsidRDefault="009255D6" w:rsidP="009255D6">
      <w:pPr>
        <w:ind w:left="1440"/>
      </w:pPr>
      <w:r>
        <w:t>E</w:t>
      </w:r>
      <w:r w:rsidR="00F6117F" w:rsidRPr="00F6117F">
        <w:t>mployees and their representatives must be involved in the recordkeeping system in several ways.</w:t>
      </w:r>
    </w:p>
    <w:p w:rsidR="00F6117F" w:rsidRDefault="00F6117F" w:rsidP="0054040F"/>
    <w:p w:rsidR="00F6117F" w:rsidRDefault="00F6117F" w:rsidP="00F6117F">
      <w:pPr>
        <w:ind w:left="2160" w:hanging="720"/>
      </w:pPr>
      <w:bookmarkStart w:id="5" w:name="wp1024520"/>
      <w:bookmarkStart w:id="6" w:name="wp1024524"/>
      <w:bookmarkStart w:id="7" w:name="wp1024525"/>
      <w:bookmarkEnd w:id="5"/>
      <w:bookmarkEnd w:id="6"/>
      <w:bookmarkEnd w:id="7"/>
      <w:r>
        <w:t>1)</w:t>
      </w:r>
      <w:r>
        <w:tab/>
      </w:r>
      <w:r w:rsidR="008340C5">
        <w:t>The employer must inform</w:t>
      </w:r>
      <w:r w:rsidRPr="00F6117F">
        <w:t xml:space="preserve"> each employee of how to report an injury or illness to </w:t>
      </w:r>
      <w:r w:rsidR="009255D6">
        <w:t>the employer</w:t>
      </w:r>
      <w:r w:rsidRPr="00F6117F">
        <w:t>.</w:t>
      </w:r>
    </w:p>
    <w:p w:rsidR="00F6117F" w:rsidRDefault="00F6117F" w:rsidP="0054040F"/>
    <w:p w:rsidR="00F6117F" w:rsidRDefault="00F6117F" w:rsidP="00F6117F">
      <w:pPr>
        <w:ind w:left="2160" w:hanging="720"/>
      </w:pPr>
      <w:bookmarkStart w:id="8" w:name="wp1003007"/>
      <w:bookmarkStart w:id="9" w:name="wp998725"/>
      <w:bookmarkStart w:id="10" w:name="wp1003008"/>
      <w:bookmarkEnd w:id="8"/>
      <w:bookmarkEnd w:id="9"/>
      <w:bookmarkEnd w:id="10"/>
      <w:r>
        <w:t>2)</w:t>
      </w:r>
      <w:r>
        <w:tab/>
      </w:r>
      <w:r w:rsidR="009255D6">
        <w:t>The employer</w:t>
      </w:r>
      <w:r w:rsidRPr="00F6117F">
        <w:t xml:space="preserve"> must provide limited access to </w:t>
      </w:r>
      <w:r w:rsidR="009255D6">
        <w:t>its</w:t>
      </w:r>
      <w:r w:rsidRPr="00F6117F">
        <w:t xml:space="preserve"> injury and illness records for </w:t>
      </w:r>
      <w:r w:rsidR="009255D6">
        <w:t>its</w:t>
      </w:r>
      <w:r w:rsidRPr="00F6117F">
        <w:t xml:space="preserve"> employees and their representatives.</w:t>
      </w:r>
    </w:p>
    <w:p w:rsidR="00F6117F" w:rsidRDefault="00F6117F" w:rsidP="0054040F"/>
    <w:p w:rsidR="00F6117F" w:rsidRDefault="00F6117F" w:rsidP="00F6117F">
      <w:pPr>
        <w:ind w:firstLine="720"/>
      </w:pPr>
      <w:bookmarkStart w:id="11" w:name="wp1024530"/>
      <w:bookmarkStart w:id="12" w:name="wp998726"/>
      <w:bookmarkEnd w:id="11"/>
      <w:bookmarkEnd w:id="12"/>
      <w:r>
        <w:t>b)</w:t>
      </w:r>
      <w:r>
        <w:tab/>
      </w:r>
      <w:r w:rsidRPr="00F6117F">
        <w:t>Implementation</w:t>
      </w:r>
    </w:p>
    <w:p w:rsidR="00F6117F" w:rsidRDefault="00F6117F" w:rsidP="0054040F"/>
    <w:p w:rsidR="00F6117F" w:rsidRDefault="00F6117F" w:rsidP="009255D6">
      <w:pPr>
        <w:ind w:left="2160" w:hanging="720"/>
      </w:pPr>
      <w:bookmarkStart w:id="13" w:name="wp1024532"/>
      <w:bookmarkStart w:id="14" w:name="wp1024531"/>
      <w:bookmarkEnd w:id="13"/>
      <w:bookmarkEnd w:id="14"/>
      <w:r>
        <w:t>1)</w:t>
      </w:r>
      <w:r>
        <w:tab/>
      </w:r>
      <w:r w:rsidR="009255D6">
        <w:t>The employer</w:t>
      </w:r>
      <w:r w:rsidRPr="00F6117F">
        <w:t xml:space="preserve"> must </w:t>
      </w:r>
      <w:r w:rsidR="00A32167">
        <w:t xml:space="preserve">establish a process </w:t>
      </w:r>
      <w:r w:rsidRPr="00F6117F">
        <w:t xml:space="preserve">for employees to report work-related injuries and illnesses promptly </w:t>
      </w:r>
      <w:r w:rsidR="00F70B0B">
        <w:t xml:space="preserve">and </w:t>
      </w:r>
      <w:r w:rsidRPr="00F6117F">
        <w:t xml:space="preserve">must </w:t>
      </w:r>
      <w:r w:rsidR="00A32167">
        <w:t xml:space="preserve">inform </w:t>
      </w:r>
      <w:r w:rsidRPr="00F6117F">
        <w:t>each employee</w:t>
      </w:r>
      <w:r w:rsidR="00A32167">
        <w:t xml:space="preserve"> regarding the process to</w:t>
      </w:r>
      <w:r w:rsidRPr="00F6117F">
        <w:t xml:space="preserve"> report work-related injuries and illnesses.</w:t>
      </w:r>
    </w:p>
    <w:p w:rsidR="00F6117F" w:rsidRDefault="00F6117F" w:rsidP="0054040F"/>
    <w:p w:rsidR="00F6117F" w:rsidRDefault="00F6117F" w:rsidP="009255D6">
      <w:pPr>
        <w:ind w:left="2160" w:hanging="720"/>
      </w:pPr>
      <w:bookmarkStart w:id="15" w:name="wp1003060"/>
      <w:bookmarkStart w:id="16" w:name="wp998729"/>
      <w:bookmarkEnd w:id="15"/>
      <w:bookmarkEnd w:id="16"/>
      <w:r>
        <w:t>2)</w:t>
      </w:r>
      <w:r>
        <w:tab/>
      </w:r>
      <w:r w:rsidR="009255D6">
        <w:t>The employer must</w:t>
      </w:r>
      <w:r w:rsidRPr="00F6117F">
        <w:t xml:space="preserve"> give </w:t>
      </w:r>
      <w:r w:rsidR="009255D6">
        <w:t>its</w:t>
      </w:r>
      <w:r w:rsidRPr="00F6117F">
        <w:t xml:space="preserve"> employees and their representatives access to the OSHA injury and illness records</w:t>
      </w:r>
      <w:r w:rsidR="009255D6">
        <w:t>.</w:t>
      </w:r>
      <w:bookmarkStart w:id="17" w:name="wp1024647"/>
      <w:bookmarkEnd w:id="17"/>
      <w:r w:rsidR="009255D6">
        <w:t xml:space="preserve"> </w:t>
      </w:r>
      <w:r w:rsidRPr="00F6117F">
        <w:t xml:space="preserve"> </w:t>
      </w:r>
      <w:r w:rsidR="009255D6">
        <w:t>E</w:t>
      </w:r>
      <w:r w:rsidRPr="00F6117F">
        <w:t xml:space="preserve">mployees, former employees, their personal representatives, and their authorized employee representatives have the right to access the injury and illness records, with </w:t>
      </w:r>
      <w:r w:rsidR="009255D6">
        <w:t>the</w:t>
      </w:r>
      <w:r w:rsidRPr="00F6117F">
        <w:t xml:space="preserve"> limitations</w:t>
      </w:r>
      <w:r w:rsidR="009255D6">
        <w:t xml:space="preserve"> provided in this subsection (b)</w:t>
      </w:r>
      <w:r w:rsidRPr="00F6117F">
        <w:t>.</w:t>
      </w:r>
    </w:p>
    <w:p w:rsidR="00F6117F" w:rsidRDefault="00F6117F" w:rsidP="0054040F"/>
    <w:p w:rsidR="00F6117F" w:rsidRDefault="00F6117F" w:rsidP="009255D6">
      <w:pPr>
        <w:ind w:left="2160" w:hanging="720"/>
      </w:pPr>
      <w:bookmarkStart w:id="18" w:name="wp1003074"/>
      <w:bookmarkStart w:id="19" w:name="wp998730"/>
      <w:bookmarkEnd w:id="18"/>
      <w:bookmarkEnd w:id="19"/>
      <w:r>
        <w:t>3)</w:t>
      </w:r>
      <w:r>
        <w:tab/>
      </w:r>
      <w:r w:rsidRPr="00F6117F">
        <w:t xml:space="preserve">An authorized employee representative </w:t>
      </w:r>
      <w:r w:rsidR="008340C5">
        <w:t>means</w:t>
      </w:r>
      <w:r w:rsidRPr="00F6117F">
        <w:t xml:space="preserve"> an authorized collective bargaining agent of employees. </w:t>
      </w:r>
    </w:p>
    <w:p w:rsidR="00F6117F" w:rsidRDefault="00F6117F" w:rsidP="0054040F"/>
    <w:p w:rsidR="00F6117F" w:rsidRDefault="00F6117F" w:rsidP="009255D6">
      <w:pPr>
        <w:ind w:left="720" w:firstLine="720"/>
      </w:pPr>
      <w:bookmarkStart w:id="20" w:name="wp1060301"/>
      <w:bookmarkStart w:id="21" w:name="wp998731"/>
      <w:bookmarkStart w:id="22" w:name="wp1003085"/>
      <w:bookmarkEnd w:id="20"/>
      <w:bookmarkEnd w:id="21"/>
      <w:bookmarkEnd w:id="22"/>
      <w:r>
        <w:t>4)</w:t>
      </w:r>
      <w:r>
        <w:tab/>
      </w:r>
      <w:r w:rsidRPr="00F6117F">
        <w:t>A personal representative is:</w:t>
      </w:r>
    </w:p>
    <w:p w:rsidR="00F6117F" w:rsidRDefault="00F6117F" w:rsidP="0054040F"/>
    <w:p w:rsidR="00F6117F" w:rsidRDefault="009255D6" w:rsidP="0054040F">
      <w:pPr>
        <w:ind w:left="2880" w:hanging="720"/>
      </w:pPr>
      <w:bookmarkStart w:id="23" w:name="wp1003095"/>
      <w:bookmarkStart w:id="24" w:name="wp998732"/>
      <w:bookmarkStart w:id="25" w:name="wp1003096"/>
      <w:bookmarkEnd w:id="23"/>
      <w:bookmarkEnd w:id="24"/>
      <w:bookmarkEnd w:id="25"/>
      <w:r>
        <w:t>A</w:t>
      </w:r>
      <w:r w:rsidR="00F6117F">
        <w:t>)</w:t>
      </w:r>
      <w:r w:rsidR="00F6117F">
        <w:tab/>
      </w:r>
      <w:r w:rsidR="00F6117F" w:rsidRPr="00F6117F">
        <w:t>Any person that the employee or former employee designates as such, in writing; or</w:t>
      </w:r>
    </w:p>
    <w:p w:rsidR="00F6117F" w:rsidRDefault="00F6117F" w:rsidP="0054040F"/>
    <w:p w:rsidR="00F6117F" w:rsidRDefault="009255D6" w:rsidP="0054040F">
      <w:pPr>
        <w:ind w:left="2880" w:hanging="720"/>
      </w:pPr>
      <w:bookmarkStart w:id="26" w:name="wp1003106"/>
      <w:bookmarkStart w:id="27" w:name="wp998733"/>
      <w:bookmarkStart w:id="28" w:name="wp1003107"/>
      <w:bookmarkEnd w:id="26"/>
      <w:bookmarkEnd w:id="27"/>
      <w:bookmarkEnd w:id="28"/>
      <w:r>
        <w:t>B</w:t>
      </w:r>
      <w:r w:rsidR="00F6117F">
        <w:t>)</w:t>
      </w:r>
      <w:r w:rsidR="00F6117F">
        <w:tab/>
      </w:r>
      <w:r w:rsidR="00F6117F" w:rsidRPr="00F6117F">
        <w:t>The legal representative of a deceased or legally incapacitated employee or former employee.</w:t>
      </w:r>
    </w:p>
    <w:p w:rsidR="00F6117F" w:rsidRDefault="00F6117F" w:rsidP="0054040F"/>
    <w:p w:rsidR="00F6117F" w:rsidRDefault="00F6117F" w:rsidP="009255D6">
      <w:pPr>
        <w:ind w:left="2160" w:hanging="720"/>
      </w:pPr>
      <w:bookmarkStart w:id="29" w:name="wp1003118"/>
      <w:bookmarkStart w:id="30" w:name="wp998734"/>
      <w:bookmarkEnd w:id="29"/>
      <w:bookmarkEnd w:id="30"/>
      <w:r>
        <w:t>5)</w:t>
      </w:r>
      <w:r>
        <w:tab/>
      </w:r>
      <w:r w:rsidRPr="00F6117F">
        <w:t xml:space="preserve">When an employee, former employee, personal representative, or authorized employee representative asks for copies of </w:t>
      </w:r>
      <w:r w:rsidR="009255D6">
        <w:t>the</w:t>
      </w:r>
      <w:r w:rsidRPr="00F6117F">
        <w:t xml:space="preserve"> current or stored OSHA </w:t>
      </w:r>
      <w:r w:rsidR="00B87DEE">
        <w:t>Form 300</w:t>
      </w:r>
      <w:r w:rsidRPr="00F6117F">
        <w:t xml:space="preserve"> for an establishment the employee or former employee has worked in, </w:t>
      </w:r>
      <w:r w:rsidR="009255D6">
        <w:t xml:space="preserve">the employer </w:t>
      </w:r>
      <w:r w:rsidRPr="00F6117F">
        <w:t xml:space="preserve">must give the requester a copy of the relevant OSHA </w:t>
      </w:r>
      <w:r w:rsidR="00B87DEE">
        <w:t>Form 300s</w:t>
      </w:r>
      <w:r w:rsidRPr="00F6117F">
        <w:t xml:space="preserve"> by the end of the next business day.</w:t>
      </w:r>
    </w:p>
    <w:p w:rsidR="00F6117F" w:rsidRDefault="00F6117F" w:rsidP="00F6117F">
      <w:pPr>
        <w:ind w:left="2880" w:hanging="720"/>
      </w:pPr>
    </w:p>
    <w:p w:rsidR="00F70B0B" w:rsidRDefault="00F6117F" w:rsidP="009255D6">
      <w:pPr>
        <w:ind w:left="2160" w:hanging="720"/>
      </w:pPr>
      <w:bookmarkStart w:id="31" w:name="wp1024683"/>
      <w:bookmarkStart w:id="32" w:name="wp998735"/>
      <w:bookmarkEnd w:id="31"/>
      <w:bookmarkEnd w:id="32"/>
      <w:r>
        <w:t>6)</w:t>
      </w:r>
      <w:r>
        <w:tab/>
      </w:r>
      <w:r w:rsidR="00F70B0B">
        <w:t>Privacy</w:t>
      </w:r>
    </w:p>
    <w:p w:rsidR="00F70B0B" w:rsidRDefault="00F70B0B" w:rsidP="0054040F"/>
    <w:p w:rsidR="00F6117F" w:rsidRDefault="00F70B0B" w:rsidP="00F70B0B">
      <w:pPr>
        <w:ind w:left="2880" w:hanging="720"/>
      </w:pPr>
      <w:r>
        <w:t>A)</w:t>
      </w:r>
      <w:r>
        <w:tab/>
      </w:r>
      <w:r w:rsidR="009255D6">
        <w:t xml:space="preserve">The employer shall not </w:t>
      </w:r>
      <w:r w:rsidR="00F6117F" w:rsidRPr="00F6117F">
        <w:t xml:space="preserve">remove the names of the employees or any other information from the OSHA </w:t>
      </w:r>
      <w:r w:rsidR="00B87DEE">
        <w:t xml:space="preserve">Form </w:t>
      </w:r>
      <w:r w:rsidR="00F6117F" w:rsidRPr="00F6117F">
        <w:t xml:space="preserve">300 before </w:t>
      </w:r>
      <w:r w:rsidR="009255D6">
        <w:t>giving</w:t>
      </w:r>
      <w:r w:rsidR="00F6117F" w:rsidRPr="00F6117F">
        <w:t xml:space="preserve"> copies </w:t>
      </w:r>
      <w:r w:rsidR="00F6117F" w:rsidRPr="00F6117F">
        <w:lastRenderedPageBreak/>
        <w:t>to an employee</w:t>
      </w:r>
      <w:r w:rsidR="008340C5">
        <w:t>,</w:t>
      </w:r>
      <w:r w:rsidR="00F6117F" w:rsidRPr="00F6117F">
        <w:t xml:space="preserve"> former employee,</w:t>
      </w:r>
      <w:r w:rsidR="008340C5">
        <w:t xml:space="preserve"> personal representativ</w:t>
      </w:r>
      <w:r w:rsidR="00150BC1">
        <w:t>e</w:t>
      </w:r>
      <w:r w:rsidR="008340C5">
        <w:t>,</w:t>
      </w:r>
      <w:r w:rsidR="00F6117F" w:rsidRPr="00F6117F">
        <w:t xml:space="preserve"> or employee representative</w:t>
      </w:r>
      <w:r w:rsidR="009255D6">
        <w:t>.</w:t>
      </w:r>
      <w:bookmarkStart w:id="33" w:name="wp1024682"/>
      <w:bookmarkEnd w:id="33"/>
      <w:r w:rsidR="009255D6">
        <w:t xml:space="preserve"> </w:t>
      </w:r>
      <w:r w:rsidR="00F6117F" w:rsidRPr="00F6117F">
        <w:t xml:space="preserve"> However, to protect the privacy of injured and ill employees, </w:t>
      </w:r>
      <w:r w:rsidR="009255D6">
        <w:t xml:space="preserve">the employer shall </w:t>
      </w:r>
      <w:r w:rsidR="00F6117F" w:rsidRPr="00F6117F">
        <w:t xml:space="preserve">not record the employee's name on the OSHA </w:t>
      </w:r>
      <w:r w:rsidR="00B87DEE">
        <w:t xml:space="preserve">Form </w:t>
      </w:r>
      <w:r w:rsidR="00F6117F" w:rsidRPr="00F6117F">
        <w:t>300 for privacy concern cases</w:t>
      </w:r>
      <w:r w:rsidR="009255D6">
        <w:t xml:space="preserve"> (see Section 350.340(b))</w:t>
      </w:r>
      <w:r w:rsidR="00F6117F" w:rsidRPr="00F6117F">
        <w:t>.</w:t>
      </w:r>
    </w:p>
    <w:p w:rsidR="00F6117F" w:rsidRDefault="00F6117F" w:rsidP="0054040F"/>
    <w:p w:rsidR="00F6117F" w:rsidRDefault="00F6117F" w:rsidP="00F70B0B">
      <w:pPr>
        <w:ind w:left="2880" w:hanging="720"/>
      </w:pPr>
      <w:bookmarkStart w:id="34" w:name="wp1024704"/>
      <w:bookmarkStart w:id="35" w:name="wp998736"/>
      <w:bookmarkEnd w:id="34"/>
      <w:bookmarkEnd w:id="35"/>
      <w:r>
        <w:t>B)</w:t>
      </w:r>
      <w:r>
        <w:tab/>
        <w:t>W</w:t>
      </w:r>
      <w:r w:rsidRPr="00F6117F">
        <w:t xml:space="preserve">hen an employee, former employee, or personal representative asks for a copy of the OSHA </w:t>
      </w:r>
      <w:r w:rsidR="00B87DEE">
        <w:t xml:space="preserve">Form </w:t>
      </w:r>
      <w:r w:rsidRPr="00F6117F">
        <w:t xml:space="preserve">301 </w:t>
      </w:r>
      <w:r w:rsidR="00B87DEE">
        <w:t xml:space="preserve">(Injury and Illness </w:t>
      </w:r>
      <w:r w:rsidRPr="00F6117F">
        <w:t>Incident Report</w:t>
      </w:r>
      <w:r w:rsidR="00B87DEE">
        <w:t>)</w:t>
      </w:r>
      <w:r w:rsidRPr="00F6117F">
        <w:t xml:space="preserve"> describing an injury or illness to t</w:t>
      </w:r>
      <w:r w:rsidR="009255D6">
        <w:t>he</w:t>
      </w:r>
      <w:r w:rsidRPr="00F6117F">
        <w:t xml:space="preserve"> employee or former employee,</w:t>
      </w:r>
      <w:r w:rsidR="008340C5">
        <w:t xml:space="preserve"> the employer shall</w:t>
      </w:r>
      <w:r w:rsidRPr="00F6117F">
        <w:t xml:space="preserve"> give the requester a copy of the OSHA </w:t>
      </w:r>
      <w:r w:rsidR="00B87DEE">
        <w:t>Form 301 (Injury and Illness Incident Report)</w:t>
      </w:r>
      <w:r w:rsidRPr="00F6117F">
        <w:t xml:space="preserve"> containing that information by the end of the next business day.</w:t>
      </w:r>
      <w:bookmarkStart w:id="36" w:name="wp1058759"/>
      <w:bookmarkStart w:id="37" w:name="wp998738"/>
      <w:bookmarkStart w:id="38" w:name="wp1003162"/>
      <w:bookmarkEnd w:id="36"/>
      <w:bookmarkEnd w:id="37"/>
      <w:bookmarkEnd w:id="38"/>
      <w:r w:rsidR="00F64F5B">
        <w:t xml:space="preserve"> </w:t>
      </w:r>
      <w:r w:rsidRPr="00F6117F">
        <w:t xml:space="preserve">When an authorized employee representative asks for copies of the OSHA </w:t>
      </w:r>
      <w:r w:rsidR="00B87DEE">
        <w:t>Form 301s (Injury and Illness</w:t>
      </w:r>
      <w:r w:rsidR="00D55A0D">
        <w:t xml:space="preserve"> </w:t>
      </w:r>
      <w:r w:rsidR="00B87DEE">
        <w:t>Incident Report)</w:t>
      </w:r>
      <w:r w:rsidRPr="00F6117F">
        <w:t xml:space="preserve"> for an establishment where the </w:t>
      </w:r>
      <w:r w:rsidR="008340C5">
        <w:t>authorized employee representative</w:t>
      </w:r>
      <w:r w:rsidRPr="00F6117F">
        <w:t xml:space="preserve"> represents employees under a collective bargaining agreement, </w:t>
      </w:r>
      <w:r w:rsidR="008340C5">
        <w:t>the employer</w:t>
      </w:r>
      <w:r w:rsidR="00150BC1">
        <w:t xml:space="preserve"> shal</w:t>
      </w:r>
      <w:r w:rsidR="008340C5">
        <w:t xml:space="preserve">l </w:t>
      </w:r>
      <w:r w:rsidRPr="00F6117F">
        <w:t xml:space="preserve">give copies of those forms to the authorized employee representative within 7 calendar days. </w:t>
      </w:r>
      <w:r w:rsidR="009255D6">
        <w:t>The employer is only</w:t>
      </w:r>
      <w:r w:rsidRPr="00F6117F">
        <w:t xml:space="preserve"> required to give the authorized employee representative information from the OSHA 301 </w:t>
      </w:r>
      <w:r w:rsidR="00B87DEE">
        <w:t xml:space="preserve">(Injury and Illness </w:t>
      </w:r>
      <w:r w:rsidRPr="00F6117F">
        <w:t>Incident Report</w:t>
      </w:r>
      <w:r w:rsidR="00B87DEE">
        <w:t>)</w:t>
      </w:r>
      <w:r w:rsidRPr="00F6117F">
        <w:t xml:space="preserve"> section titled </w:t>
      </w:r>
      <w:r w:rsidR="0022271C">
        <w:t>"</w:t>
      </w:r>
      <w:r w:rsidRPr="00F6117F">
        <w:t>Tell us about the case</w:t>
      </w:r>
      <w:r w:rsidR="0022271C">
        <w:t>"</w:t>
      </w:r>
      <w:r w:rsidR="009255D6">
        <w:t>.</w:t>
      </w:r>
      <w:r w:rsidRPr="00F6117F">
        <w:t xml:space="preserve"> </w:t>
      </w:r>
      <w:r w:rsidR="008340C5">
        <w:t>The employer shall remove</w:t>
      </w:r>
      <w:r w:rsidRPr="00F6117F">
        <w:t xml:space="preserve"> all other information from the copy of the OSHA </w:t>
      </w:r>
      <w:r w:rsidR="00B87DEE">
        <w:t xml:space="preserve">Form </w:t>
      </w:r>
      <w:r w:rsidRPr="00F6117F">
        <w:t xml:space="preserve">301 </w:t>
      </w:r>
      <w:r w:rsidR="00B87DEE">
        <w:t xml:space="preserve">(Injury and Illness </w:t>
      </w:r>
      <w:r w:rsidRPr="00F6117F">
        <w:t>Incident Report</w:t>
      </w:r>
      <w:r w:rsidR="00B87DEE">
        <w:t>)</w:t>
      </w:r>
      <w:r w:rsidRPr="00F6117F">
        <w:t xml:space="preserve"> or the equivalent substitute form </w:t>
      </w:r>
      <w:r w:rsidR="009255D6">
        <w:t>given</w:t>
      </w:r>
      <w:r w:rsidRPr="00F6117F">
        <w:t xml:space="preserve"> to the authorized employee representative.</w:t>
      </w:r>
    </w:p>
    <w:p w:rsidR="00F6117F" w:rsidRDefault="00F6117F" w:rsidP="0054040F"/>
    <w:p w:rsidR="000174EB" w:rsidRDefault="00F6117F" w:rsidP="009255D6">
      <w:pPr>
        <w:ind w:left="2160" w:hanging="720"/>
      </w:pPr>
      <w:bookmarkStart w:id="39" w:name="wp1003173"/>
      <w:bookmarkStart w:id="40" w:name="wp998739"/>
      <w:bookmarkEnd w:id="39"/>
      <w:bookmarkEnd w:id="40"/>
      <w:r>
        <w:t>7)</w:t>
      </w:r>
      <w:r>
        <w:tab/>
      </w:r>
      <w:r w:rsidR="009255D6">
        <w:t xml:space="preserve">The employer shall </w:t>
      </w:r>
      <w:r w:rsidRPr="00F6117F">
        <w:t>not charge for copies</w:t>
      </w:r>
      <w:r w:rsidR="009255D6">
        <w:t xml:space="preserve"> of OSHA reports</w:t>
      </w:r>
      <w:r w:rsidRPr="00F6117F">
        <w:t xml:space="preserve"> the first time they are provided. However, if one of the designated persons asks for additional copies, </w:t>
      </w:r>
      <w:r w:rsidR="009255D6">
        <w:t>the employer</w:t>
      </w:r>
      <w:r w:rsidRPr="00F6117F">
        <w:t xml:space="preserve"> may assess a reasonable charge for retrieving and copying the records. </w:t>
      </w:r>
    </w:p>
    <w:p w:rsidR="00A32167" w:rsidRDefault="00A32167" w:rsidP="0054040F"/>
    <w:p w:rsidR="00A32167" w:rsidRDefault="00A32167" w:rsidP="0054040F">
      <w:pPr>
        <w:ind w:left="1440" w:hanging="720"/>
      </w:pPr>
      <w:r>
        <w:t>(Source:  Amended at 4</w:t>
      </w:r>
      <w:r w:rsidR="00E12ACC">
        <w:t>6</w:t>
      </w:r>
      <w:r>
        <w:t xml:space="preserve"> Ill. Reg. </w:t>
      </w:r>
      <w:r w:rsidR="00096C57">
        <w:t>3518</w:t>
      </w:r>
      <w:r>
        <w:t xml:space="preserve">, effective </w:t>
      </w:r>
      <w:r w:rsidR="00096C57">
        <w:t>February 15, 2022</w:t>
      </w:r>
      <w:r>
        <w:t>)</w:t>
      </w:r>
      <w:bookmarkStart w:id="41" w:name="_GoBack"/>
      <w:bookmarkEnd w:id="41"/>
    </w:p>
    <w:sectPr w:rsidR="00A321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75" w:rsidRDefault="00C75275">
      <w:r>
        <w:separator/>
      </w:r>
    </w:p>
  </w:endnote>
  <w:endnote w:type="continuationSeparator" w:id="0">
    <w:p w:rsidR="00C75275" w:rsidRDefault="00C7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75" w:rsidRDefault="00C75275">
      <w:r>
        <w:separator/>
      </w:r>
    </w:p>
  </w:footnote>
  <w:footnote w:type="continuationSeparator" w:id="0">
    <w:p w:rsidR="00C75275" w:rsidRDefault="00C7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223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7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6C57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0BC1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71C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48D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40F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0C5"/>
    <w:rsid w:val="00837F88"/>
    <w:rsid w:val="008425C1"/>
    <w:rsid w:val="00843EB6"/>
    <w:rsid w:val="00844ABA"/>
    <w:rsid w:val="0084781C"/>
    <w:rsid w:val="00855AEC"/>
    <w:rsid w:val="00855F56"/>
    <w:rsid w:val="008570BA"/>
    <w:rsid w:val="00860CC5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55D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167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DEE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A58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27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A0D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ACC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17F"/>
    <w:rsid w:val="00F64F5B"/>
    <w:rsid w:val="00F70B0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CB594C-7581-4CC4-A0D3-CB124A63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Company>Illinois General Assembly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2021-12-20T20:14:00Z</dcterms:created>
  <dcterms:modified xsi:type="dcterms:W3CDTF">2022-03-04T17:46:00Z</dcterms:modified>
</cp:coreProperties>
</file>