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68" w:rsidRDefault="009B1A68" w:rsidP="009B1A68">
      <w:pPr>
        <w:rPr>
          <w:b/>
        </w:rPr>
      </w:pPr>
    </w:p>
    <w:p w:rsidR="009B1A68" w:rsidRDefault="009B1A68" w:rsidP="009B1A68">
      <w:pPr>
        <w:rPr>
          <w:b/>
        </w:rPr>
      </w:pPr>
      <w:r w:rsidRPr="009B1A68">
        <w:rPr>
          <w:b/>
        </w:rPr>
        <w:t xml:space="preserve">Section 350.600 </w:t>
      </w:r>
      <w:r w:rsidR="006D1A37">
        <w:rPr>
          <w:b/>
        </w:rPr>
        <w:t xml:space="preserve"> </w:t>
      </w:r>
      <w:r w:rsidRPr="009B1A68">
        <w:rPr>
          <w:b/>
        </w:rPr>
        <w:t>Purpose</w:t>
      </w:r>
    </w:p>
    <w:p w:rsidR="00BD0C4A" w:rsidRDefault="00BD0C4A" w:rsidP="00BD0C4A"/>
    <w:p w:rsidR="009B1A68" w:rsidRDefault="006619EF" w:rsidP="00BD0C4A">
      <w:r>
        <w:t xml:space="preserve">The Illinois On-Site Safety and Health Consultation Program will provide compliance assistance to small businesses and the public sector establishments in Illinois.  </w:t>
      </w:r>
      <w:r w:rsidR="009B1A68" w:rsidRPr="009B1A68">
        <w:t xml:space="preserve">This </w:t>
      </w:r>
      <w:r>
        <w:t xml:space="preserve">program was established under </w:t>
      </w:r>
      <w:r w:rsidR="009B1A68" w:rsidRPr="009B1A68">
        <w:t>the Cooperative Agreement between Illin</w:t>
      </w:r>
      <w:r w:rsidR="006D1A37">
        <w:t>o</w:t>
      </w:r>
      <w:r w:rsidR="009B1A68" w:rsidRPr="009B1A68">
        <w:t xml:space="preserve">is and the </w:t>
      </w:r>
      <w:r w:rsidR="006D1A37">
        <w:t>f</w:t>
      </w:r>
      <w:r w:rsidR="009B1A68" w:rsidRPr="009B1A68">
        <w:t xml:space="preserve">ederal Occupational Safety and Health Administration </w:t>
      </w:r>
      <w:r w:rsidR="000C71AE">
        <w:t>(</w:t>
      </w:r>
      <w:r w:rsidR="006D1A37">
        <w:t>29 USC 670(d</w:t>
      </w:r>
      <w:r w:rsidR="00BA0A54">
        <w:t>)</w:t>
      </w:r>
      <w:r w:rsidR="000C71AE">
        <w:t>)</w:t>
      </w:r>
      <w:bookmarkStart w:id="0" w:name="_GoBack"/>
      <w:bookmarkEnd w:id="0"/>
      <w:r w:rsidR="006D1A37">
        <w:t xml:space="preserve">, </w:t>
      </w:r>
      <w:r w:rsidR="009B1A68" w:rsidRPr="009B1A68">
        <w:t xml:space="preserve">under which OSHA will utilize state personnel to provide consultative services to employers.  The provisions for the </w:t>
      </w:r>
      <w:r w:rsidR="002068E9">
        <w:t>Illinois On-Site Safety and Health</w:t>
      </w:r>
      <w:r w:rsidR="009B1A68" w:rsidRPr="009B1A68">
        <w:t xml:space="preserve"> </w:t>
      </w:r>
      <w:r w:rsidR="007B2357">
        <w:t>C</w:t>
      </w:r>
      <w:r w:rsidR="009B1A68" w:rsidRPr="009B1A68">
        <w:t xml:space="preserve">onsultation </w:t>
      </w:r>
      <w:r w:rsidR="007B2357">
        <w:t>P</w:t>
      </w:r>
      <w:r w:rsidR="009B1A68" w:rsidRPr="009B1A68">
        <w:t xml:space="preserve">rogram funded under </w:t>
      </w:r>
      <w:r w:rsidR="0058144F">
        <w:t>Section</w:t>
      </w:r>
      <w:r w:rsidR="002068E9">
        <w:t>s</w:t>
      </w:r>
      <w:r w:rsidR="0058144F">
        <w:t xml:space="preserve"> </w:t>
      </w:r>
      <w:r w:rsidR="002068E9">
        <w:t xml:space="preserve">21(d) and </w:t>
      </w:r>
      <w:r w:rsidR="009B1A68" w:rsidRPr="009B1A68">
        <w:t xml:space="preserve">23(g) of the </w:t>
      </w:r>
      <w:r w:rsidR="006D1A37">
        <w:t xml:space="preserve">federal </w:t>
      </w:r>
      <w:r w:rsidR="009B1A68" w:rsidRPr="009B1A68">
        <w:t>Occupational Safety and Health Act</w:t>
      </w:r>
      <w:r w:rsidR="00B71E0F">
        <w:t xml:space="preserve"> </w:t>
      </w:r>
      <w:r w:rsidR="0058144F">
        <w:t>(29 USC 672(g))</w:t>
      </w:r>
      <w:r w:rsidR="002D79E1">
        <w:t xml:space="preserve"> are</w:t>
      </w:r>
      <w:r w:rsidR="009B1A68" w:rsidRPr="009B1A68">
        <w:t xml:space="preserve"> </w:t>
      </w:r>
      <w:r w:rsidR="002068E9">
        <w:t>detailed in 29 CFR 1908</w:t>
      </w:r>
      <w:r w:rsidR="009B1A68" w:rsidRPr="009B1A68">
        <w:t>.</w:t>
      </w:r>
    </w:p>
    <w:p w:rsidR="009B1A68" w:rsidRDefault="009B1A68" w:rsidP="009B1A68">
      <w:pPr>
        <w:ind w:left="1440" w:hanging="720"/>
      </w:pPr>
    </w:p>
    <w:sectPr w:rsidR="009B1A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B3" w:rsidRDefault="004F35B3">
      <w:r>
        <w:separator/>
      </w:r>
    </w:p>
  </w:endnote>
  <w:endnote w:type="continuationSeparator" w:id="0">
    <w:p w:rsidR="004F35B3" w:rsidRDefault="004F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B3" w:rsidRDefault="004F35B3">
      <w:r>
        <w:separator/>
      </w:r>
    </w:p>
  </w:footnote>
  <w:footnote w:type="continuationSeparator" w:id="0">
    <w:p w:rsidR="004F35B3" w:rsidRDefault="004F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B5511"/>
    <w:multiLevelType w:val="multilevel"/>
    <w:tmpl w:val="BC20C6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B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1AE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8E9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D79E1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35B3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44F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19EF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1A3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357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A6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00C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E0F"/>
    <w:rsid w:val="00B72AB2"/>
    <w:rsid w:val="00B77077"/>
    <w:rsid w:val="00B817A1"/>
    <w:rsid w:val="00B839A1"/>
    <w:rsid w:val="00B83B6B"/>
    <w:rsid w:val="00B8444F"/>
    <w:rsid w:val="00B86B5A"/>
    <w:rsid w:val="00BA0A54"/>
    <w:rsid w:val="00BA2E0F"/>
    <w:rsid w:val="00BB0A4F"/>
    <w:rsid w:val="00BB230E"/>
    <w:rsid w:val="00BB6CAC"/>
    <w:rsid w:val="00BC000F"/>
    <w:rsid w:val="00BC00FF"/>
    <w:rsid w:val="00BD0C4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545A0A-2245-4672-8C30-3042E243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559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13</cp:revision>
  <dcterms:created xsi:type="dcterms:W3CDTF">2012-09-24T14:47:00Z</dcterms:created>
  <dcterms:modified xsi:type="dcterms:W3CDTF">2014-04-04T14:01:00Z</dcterms:modified>
</cp:coreProperties>
</file>