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30" w:rsidRDefault="00052430" w:rsidP="000524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2430" w:rsidRDefault="00052430" w:rsidP="000524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2520.430  Investigation</w:t>
      </w:r>
      <w:r>
        <w:t xml:space="preserve"> </w:t>
      </w:r>
    </w:p>
    <w:p w:rsidR="00052430" w:rsidRDefault="00052430" w:rsidP="00052430">
      <w:pPr>
        <w:widowControl w:val="0"/>
        <w:autoSpaceDE w:val="0"/>
        <w:autoSpaceDN w:val="0"/>
        <w:adjustRightInd w:val="0"/>
      </w:pPr>
    </w:p>
    <w:p w:rsidR="00052430" w:rsidRDefault="00052430" w:rsidP="0005243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After a charge has been filed, the Department's staff shall institute an investigation to ascertain the facts relating to the civil rights violation as alleged in the charge and any amendments. </w:t>
      </w:r>
    </w:p>
    <w:p w:rsidR="004D06ED" w:rsidRDefault="004D06ED" w:rsidP="00052430">
      <w:pPr>
        <w:widowControl w:val="0"/>
        <w:autoSpaceDE w:val="0"/>
        <w:autoSpaceDN w:val="0"/>
        <w:adjustRightInd w:val="0"/>
        <w:ind w:left="1440" w:hanging="720"/>
      </w:pPr>
    </w:p>
    <w:p w:rsidR="00052430" w:rsidRDefault="00052430" w:rsidP="0005243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BC4869" w:rsidRPr="009F5706">
        <w:t xml:space="preserve">A respondent must promptly provide the Department with a notice of any change in address or telephone number or </w:t>
      </w:r>
      <w:r w:rsidR="0024131E">
        <w:t xml:space="preserve">of </w:t>
      </w:r>
      <w:r w:rsidR="00BC4869" w:rsidRPr="009F5706">
        <w:t>any prolonged absence from the current address so that respondent can be located.</w:t>
      </w:r>
      <w:r w:rsidR="00BC4869">
        <w:t xml:space="preserve">  </w:t>
      </w:r>
      <w:r>
        <w:t>If</w:t>
      </w:r>
      <w:r w:rsidR="00B3316E">
        <w:t>,</w:t>
      </w:r>
      <w:r>
        <w:t xml:space="preserve"> during the investigation</w:t>
      </w:r>
      <w:r w:rsidR="00B3316E">
        <w:t>,</w:t>
      </w:r>
      <w:r>
        <w:t xml:space="preserve"> a respondent refuses to cooperate, the Director may either make a finding of substantial evidence or request the Commission issue subpoenas to compel the attendance of witnesses or the production of documents. </w:t>
      </w:r>
    </w:p>
    <w:p w:rsidR="004D06ED" w:rsidRDefault="004D06ED" w:rsidP="00052430">
      <w:pPr>
        <w:widowControl w:val="0"/>
        <w:autoSpaceDE w:val="0"/>
        <w:autoSpaceDN w:val="0"/>
        <w:adjustRightInd w:val="0"/>
        <w:ind w:left="1440" w:hanging="720"/>
      </w:pPr>
    </w:p>
    <w:p w:rsidR="00052430" w:rsidRDefault="00052430" w:rsidP="0005243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complainant must promptly provide the Department with a notice of any change in </w:t>
      </w:r>
      <w:r w:rsidR="00BC4869">
        <w:t>address</w:t>
      </w:r>
      <w:r>
        <w:t xml:space="preserve"> or telephone number or </w:t>
      </w:r>
      <w:r w:rsidR="00B3316E">
        <w:t xml:space="preserve">of </w:t>
      </w:r>
      <w:r>
        <w:t>any prolonged absence from the current address so that he or she can be located.  A complainant must cooperate with the Department, provide necessary information and be available for interviews and conferences upon reasonable notice or request by the Department.</w:t>
      </w:r>
      <w:r w:rsidR="009B49BC">
        <w:t xml:space="preserve">  </w:t>
      </w:r>
      <w:r>
        <w:t xml:space="preserve">If a complainant cannot be located or does not respond to reasonable requests by the Department, the Department may dismiss the charge pursuant to Section 2520.560 of this Part. </w:t>
      </w:r>
    </w:p>
    <w:p w:rsidR="004D06ED" w:rsidRDefault="004D06ED" w:rsidP="00052430">
      <w:pPr>
        <w:widowControl w:val="0"/>
        <w:autoSpaceDE w:val="0"/>
        <w:autoSpaceDN w:val="0"/>
        <w:adjustRightInd w:val="0"/>
        <w:ind w:left="1440" w:hanging="720"/>
      </w:pPr>
    </w:p>
    <w:p w:rsidR="00052430" w:rsidRDefault="00052430" w:rsidP="0005243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Director may request the Commission issue subpoenas to compel the production of any documents and/or the attendance of witnesses at an interview conducted by the Department or at a fact-finding conference. </w:t>
      </w:r>
    </w:p>
    <w:p w:rsidR="004D06ED" w:rsidRDefault="004D06ED" w:rsidP="00052430">
      <w:pPr>
        <w:widowControl w:val="0"/>
        <w:autoSpaceDE w:val="0"/>
        <w:autoSpaceDN w:val="0"/>
        <w:adjustRightInd w:val="0"/>
        <w:ind w:left="1440" w:hanging="720"/>
      </w:pPr>
    </w:p>
    <w:p w:rsidR="00052430" w:rsidRDefault="00052430" w:rsidP="0005243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The Department may withhold any witness statement</w:t>
      </w:r>
      <w:r w:rsidR="00B3316E">
        <w:t>,</w:t>
      </w:r>
      <w:r>
        <w:t xml:space="preserve"> or the identity of any witness</w:t>
      </w:r>
      <w:r w:rsidR="00B3316E">
        <w:t>,</w:t>
      </w:r>
      <w:r>
        <w:t xml:space="preserve"> as confidential upon the request of a party or </w:t>
      </w:r>
      <w:r w:rsidR="00576CC0">
        <w:t>the</w:t>
      </w:r>
      <w:r>
        <w:t xml:space="preserve"> witness. </w:t>
      </w:r>
    </w:p>
    <w:p w:rsidR="00052430" w:rsidRDefault="00052430" w:rsidP="00052430">
      <w:pPr>
        <w:widowControl w:val="0"/>
        <w:autoSpaceDE w:val="0"/>
        <w:autoSpaceDN w:val="0"/>
        <w:adjustRightInd w:val="0"/>
        <w:ind w:left="1440" w:hanging="720"/>
      </w:pPr>
    </w:p>
    <w:p w:rsidR="009B49BC" w:rsidRDefault="009B49BC" w:rsidP="0005243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Department shall neither rely on nor make credibility determinations without affording the parties the rights of confrontation and cross-examination.  </w:t>
      </w:r>
      <w:r w:rsidR="00B3316E">
        <w:t xml:space="preserve">(See </w:t>
      </w:r>
      <w:r>
        <w:t xml:space="preserve">Cooper v Salazar, #98C2930, U.S. District Court for the Northern District of Illinois, Order dated November 1, 2001, </w:t>
      </w:r>
      <w:r w:rsidR="0024131E">
        <w:t>paragraph 26.</w:t>
      </w:r>
      <w:r>
        <w:t>1</w:t>
      </w:r>
      <w:r w:rsidR="00B3316E">
        <w:t>)</w:t>
      </w:r>
      <w:r>
        <w:t>.</w:t>
      </w:r>
    </w:p>
    <w:p w:rsidR="009B49BC" w:rsidRDefault="009B49BC" w:rsidP="00052430">
      <w:pPr>
        <w:widowControl w:val="0"/>
        <w:autoSpaceDE w:val="0"/>
        <w:autoSpaceDN w:val="0"/>
        <w:adjustRightInd w:val="0"/>
        <w:ind w:left="1440" w:hanging="720"/>
      </w:pPr>
    </w:p>
    <w:p w:rsidR="009B49BC" w:rsidRPr="00D55B37" w:rsidRDefault="009B49B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D01D0C">
        <w:t>14815</w:t>
      </w:r>
      <w:r w:rsidRPr="00D55B37">
        <w:t xml:space="preserve">, effective </w:t>
      </w:r>
      <w:r w:rsidR="00D01D0C">
        <w:t>October 19, 2007</w:t>
      </w:r>
      <w:r w:rsidRPr="00D55B37">
        <w:t>)</w:t>
      </w:r>
    </w:p>
    <w:sectPr w:rsidR="009B49BC" w:rsidRPr="00D55B37" w:rsidSect="000524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2430"/>
    <w:rsid w:val="00052430"/>
    <w:rsid w:val="000710D2"/>
    <w:rsid w:val="001630D5"/>
    <w:rsid w:val="0024131E"/>
    <w:rsid w:val="00264B9A"/>
    <w:rsid w:val="00311192"/>
    <w:rsid w:val="004D06ED"/>
    <w:rsid w:val="00576CC0"/>
    <w:rsid w:val="005C3366"/>
    <w:rsid w:val="009B49BC"/>
    <w:rsid w:val="009D490C"/>
    <w:rsid w:val="00A21D4F"/>
    <w:rsid w:val="00B3316E"/>
    <w:rsid w:val="00BC4869"/>
    <w:rsid w:val="00D01D0C"/>
    <w:rsid w:val="00E7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C4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C4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