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06A" w:rsidRDefault="0082206A" w:rsidP="0082206A">
      <w:pPr>
        <w:widowControl w:val="0"/>
        <w:autoSpaceDE w:val="0"/>
        <w:autoSpaceDN w:val="0"/>
        <w:adjustRightInd w:val="0"/>
      </w:pPr>
      <w:bookmarkStart w:id="0" w:name="_GoBack"/>
      <w:bookmarkEnd w:id="0"/>
    </w:p>
    <w:p w:rsidR="0082206A" w:rsidRDefault="0082206A" w:rsidP="0082206A">
      <w:pPr>
        <w:widowControl w:val="0"/>
        <w:autoSpaceDE w:val="0"/>
        <w:autoSpaceDN w:val="0"/>
        <w:adjustRightInd w:val="0"/>
      </w:pPr>
      <w:r>
        <w:rPr>
          <w:b/>
          <w:bCs/>
        </w:rPr>
        <w:t>Section 2520.770  Reporting and Record-Keeping</w:t>
      </w:r>
      <w:r>
        <w:t xml:space="preserve"> </w:t>
      </w:r>
    </w:p>
    <w:p w:rsidR="0082206A" w:rsidRDefault="0082206A" w:rsidP="0082206A">
      <w:pPr>
        <w:widowControl w:val="0"/>
        <w:autoSpaceDE w:val="0"/>
        <w:autoSpaceDN w:val="0"/>
        <w:adjustRightInd w:val="0"/>
      </w:pPr>
    </w:p>
    <w:p w:rsidR="0082206A" w:rsidRDefault="0082206A" w:rsidP="0082206A">
      <w:pPr>
        <w:widowControl w:val="0"/>
        <w:autoSpaceDE w:val="0"/>
        <w:autoSpaceDN w:val="0"/>
        <w:adjustRightInd w:val="0"/>
        <w:ind w:left="1440" w:hanging="720"/>
      </w:pPr>
      <w:r>
        <w:t>a)</w:t>
      </w:r>
      <w:r>
        <w:tab/>
      </w:r>
      <w:r w:rsidR="00AA5283">
        <w:t>Workforce Analysis</w:t>
      </w:r>
      <w:r w:rsidR="00C25E87">
        <w:t xml:space="preserve"> – </w:t>
      </w:r>
      <w:r>
        <w:t xml:space="preserve">As required by Section 2-105(B) of the Act, each agency shall maintain data reflecting the composition of its workforce </w:t>
      </w:r>
      <w:r w:rsidR="00BE6118">
        <w:t>in</w:t>
      </w:r>
      <w:r>
        <w:t xml:space="preserve"> each </w:t>
      </w:r>
      <w:r w:rsidR="00BE6118">
        <w:t>region</w:t>
      </w:r>
      <w:r>
        <w:t xml:space="preserve">, by race, national origin as specified by the Department, sex and disability, EEO job categories, and any other category </w:t>
      </w:r>
      <w:r w:rsidR="004664B7">
        <w:t>that</w:t>
      </w:r>
      <w:r>
        <w:t xml:space="preserve"> the Department may require by rule. This information shall be collected from the agency's employees through the use of a form, developed by Central Management Services and approved by the Director, which shall be completed by each employee and applicant for employment at his/her option.  Central Management Services shall compile this data and furnish quarterly reports to each agency and the Department depicting the </w:t>
      </w:r>
      <w:r w:rsidR="00AA5283">
        <w:t>workforce composition</w:t>
      </w:r>
      <w:r>
        <w:t xml:space="preserve"> of each agency under the Personnel Code [20 ILCS 415]. Other agencies, and agencies under the Code having non-Code employees, shall compile this data themselves and provide it to the Department. </w:t>
      </w:r>
    </w:p>
    <w:p w:rsidR="004D4EB3" w:rsidRDefault="004D4EB3" w:rsidP="0082206A">
      <w:pPr>
        <w:widowControl w:val="0"/>
        <w:autoSpaceDE w:val="0"/>
        <w:autoSpaceDN w:val="0"/>
        <w:adjustRightInd w:val="0"/>
        <w:ind w:left="1440" w:hanging="720"/>
      </w:pPr>
    </w:p>
    <w:p w:rsidR="0082206A" w:rsidRDefault="0082206A" w:rsidP="0082206A">
      <w:pPr>
        <w:widowControl w:val="0"/>
        <w:autoSpaceDE w:val="0"/>
        <w:autoSpaceDN w:val="0"/>
        <w:adjustRightInd w:val="0"/>
        <w:ind w:left="1440" w:hanging="720"/>
      </w:pPr>
      <w:r>
        <w:t>b)</w:t>
      </w:r>
      <w:r>
        <w:tab/>
        <w:t>Position Vacancies</w:t>
      </w:r>
      <w:r w:rsidR="00C25E87">
        <w:t xml:space="preserve"> – </w:t>
      </w:r>
      <w:r>
        <w:t xml:space="preserve">Each agency shall maintain a centralized record detailing all its current and anticipated job openings, and indicating for each opening the job title, EEO job category, pay grade or merit compensation level, and </w:t>
      </w:r>
      <w:r w:rsidR="00BE6118">
        <w:t>region</w:t>
      </w:r>
      <w:r>
        <w:t xml:space="preserve">.  This information shall be supplied to the agency's EEO Officer and to the Department upon request.  Every agency shall also post conspicuously in its offices all vacancies in nonexempt positions </w:t>
      </w:r>
      <w:r w:rsidR="00AE71B7">
        <w:t>that</w:t>
      </w:r>
      <w:r>
        <w:t xml:space="preserve"> the agency intends to fill, if the vacant position is </w:t>
      </w:r>
      <w:r w:rsidR="008B1327">
        <w:t>underutilized</w:t>
      </w:r>
      <w:r>
        <w:t xml:space="preserve">.  The posting shall also state that the agency is an Equal Opportunity Employer. </w:t>
      </w:r>
    </w:p>
    <w:p w:rsidR="004D4EB3" w:rsidRDefault="004D4EB3" w:rsidP="0082206A">
      <w:pPr>
        <w:widowControl w:val="0"/>
        <w:autoSpaceDE w:val="0"/>
        <w:autoSpaceDN w:val="0"/>
        <w:adjustRightInd w:val="0"/>
        <w:ind w:left="1440" w:hanging="720"/>
      </w:pPr>
    </w:p>
    <w:p w:rsidR="0082206A" w:rsidRDefault="0082206A" w:rsidP="0082206A">
      <w:pPr>
        <w:widowControl w:val="0"/>
        <w:autoSpaceDE w:val="0"/>
        <w:autoSpaceDN w:val="0"/>
        <w:adjustRightInd w:val="0"/>
        <w:ind w:left="1440" w:hanging="720"/>
      </w:pPr>
      <w:r>
        <w:t>c)</w:t>
      </w:r>
      <w:r>
        <w:tab/>
        <w:t>Quarterly Reports</w:t>
      </w:r>
      <w:r w:rsidR="00C25E87">
        <w:t xml:space="preserve"> – </w:t>
      </w:r>
      <w:r>
        <w:t>No later than</w:t>
      </w:r>
      <w:r w:rsidR="00C25E87">
        <w:t xml:space="preserve"> </w:t>
      </w:r>
      <w:r>
        <w:t>15 working days after  the end of each fiscal quarter, every agency shall file</w:t>
      </w:r>
      <w:r w:rsidR="000D00F4">
        <w:t xml:space="preserve"> a report</w:t>
      </w:r>
      <w:r>
        <w:t xml:space="preserve"> with the Department.  If an agency submits a written request for an extension within 15 working days after </w:t>
      </w:r>
      <w:r w:rsidR="008B1327">
        <w:t>the end of the fiscal quarter</w:t>
      </w:r>
      <w:r>
        <w:t xml:space="preserve">, the Director may grant an extension of up to 15 days.  The report, </w:t>
      </w:r>
      <w:r w:rsidR="00093AE8">
        <w:t xml:space="preserve">forwarded with a cover letter </w:t>
      </w:r>
      <w:r>
        <w:t xml:space="preserve">signed by the EEO Officer and Chief Executive Officer, shall contain: </w:t>
      </w:r>
    </w:p>
    <w:p w:rsidR="004D4EB3" w:rsidRDefault="004D4EB3" w:rsidP="0082206A">
      <w:pPr>
        <w:widowControl w:val="0"/>
        <w:autoSpaceDE w:val="0"/>
        <w:autoSpaceDN w:val="0"/>
        <w:adjustRightInd w:val="0"/>
        <w:ind w:left="2160" w:hanging="720"/>
      </w:pPr>
    </w:p>
    <w:p w:rsidR="0082206A" w:rsidRDefault="0082206A" w:rsidP="0082206A">
      <w:pPr>
        <w:widowControl w:val="0"/>
        <w:autoSpaceDE w:val="0"/>
        <w:autoSpaceDN w:val="0"/>
        <w:adjustRightInd w:val="0"/>
        <w:ind w:left="2160" w:hanging="720"/>
      </w:pPr>
      <w:r>
        <w:t>1)</w:t>
      </w:r>
      <w:r>
        <w:tab/>
        <w:t xml:space="preserve">A current </w:t>
      </w:r>
      <w:r w:rsidR="008B1327">
        <w:t>workforce analysis</w:t>
      </w:r>
      <w:r>
        <w:t xml:space="preserve"> of each of the agency's departments or divisions by EEO job category and affirmative action </w:t>
      </w:r>
      <w:r w:rsidR="00AE71B7">
        <w:t>groups</w:t>
      </w:r>
      <w:r>
        <w:t xml:space="preserve"> of the incumbents. </w:t>
      </w:r>
    </w:p>
    <w:p w:rsidR="004D4EB3" w:rsidRDefault="004D4EB3" w:rsidP="0082206A">
      <w:pPr>
        <w:widowControl w:val="0"/>
        <w:autoSpaceDE w:val="0"/>
        <w:autoSpaceDN w:val="0"/>
        <w:adjustRightInd w:val="0"/>
        <w:ind w:left="2160" w:hanging="720"/>
      </w:pPr>
    </w:p>
    <w:p w:rsidR="0082206A" w:rsidRDefault="0082206A" w:rsidP="0082206A">
      <w:pPr>
        <w:widowControl w:val="0"/>
        <w:autoSpaceDE w:val="0"/>
        <w:autoSpaceDN w:val="0"/>
        <w:adjustRightInd w:val="0"/>
        <w:ind w:left="2160" w:hanging="720"/>
      </w:pPr>
      <w:r>
        <w:t>2)</w:t>
      </w:r>
      <w:r>
        <w:tab/>
        <w:t xml:space="preserve">A breakdown of all employment transactions for the previous quarter by EEO job category and the affirmative action </w:t>
      </w:r>
      <w:r w:rsidR="00AE71B7">
        <w:t>groups</w:t>
      </w:r>
      <w:r>
        <w:t xml:space="preserve"> of the </w:t>
      </w:r>
      <w:r w:rsidR="00AE71B7">
        <w:t>employees</w:t>
      </w:r>
      <w:r>
        <w:t xml:space="preserve"> affected. </w:t>
      </w:r>
    </w:p>
    <w:p w:rsidR="004D4EB3" w:rsidRDefault="004D4EB3" w:rsidP="0082206A">
      <w:pPr>
        <w:widowControl w:val="0"/>
        <w:autoSpaceDE w:val="0"/>
        <w:autoSpaceDN w:val="0"/>
        <w:adjustRightInd w:val="0"/>
        <w:ind w:left="2160" w:hanging="720"/>
      </w:pPr>
    </w:p>
    <w:p w:rsidR="0082206A" w:rsidRDefault="0082206A" w:rsidP="0082206A">
      <w:pPr>
        <w:widowControl w:val="0"/>
        <w:autoSpaceDE w:val="0"/>
        <w:autoSpaceDN w:val="0"/>
        <w:adjustRightInd w:val="0"/>
        <w:ind w:left="2160" w:hanging="720"/>
      </w:pPr>
      <w:r>
        <w:t>3)</w:t>
      </w:r>
      <w:r>
        <w:tab/>
        <w:t xml:space="preserve">A statement on the agency's progress in meeting its numerical and/or program goals.  If a numerical or program goal is not attained, the agency should provide an explanation for the failure to meet the goal. </w:t>
      </w:r>
    </w:p>
    <w:p w:rsidR="004D4EB3" w:rsidRDefault="004D4EB3" w:rsidP="0082206A">
      <w:pPr>
        <w:widowControl w:val="0"/>
        <w:autoSpaceDE w:val="0"/>
        <w:autoSpaceDN w:val="0"/>
        <w:adjustRightInd w:val="0"/>
        <w:ind w:left="2160" w:hanging="720"/>
      </w:pPr>
    </w:p>
    <w:p w:rsidR="0082206A" w:rsidRDefault="00093AE8" w:rsidP="0082206A">
      <w:pPr>
        <w:widowControl w:val="0"/>
        <w:autoSpaceDE w:val="0"/>
        <w:autoSpaceDN w:val="0"/>
        <w:adjustRightInd w:val="0"/>
        <w:ind w:left="2160" w:hanging="720"/>
      </w:pPr>
      <w:r>
        <w:t>4)</w:t>
      </w:r>
      <w:r w:rsidR="0082206A">
        <w:tab/>
        <w:t xml:space="preserve">A narrative describing all charges and complaints of employment discrimination filed or pending against the agency during the previous </w:t>
      </w:r>
      <w:r w:rsidR="0082206A">
        <w:lastRenderedPageBreak/>
        <w:t xml:space="preserve">quarter.  The narrative should identify the </w:t>
      </w:r>
      <w:r w:rsidR="00BE6118">
        <w:t>region</w:t>
      </w:r>
      <w:r w:rsidR="0082206A">
        <w:t xml:space="preserve"> out of which the charge or complaint was filed; the organization with whom it was filed; and the current status of the matter, including whether pending, withdrawn, settled or dismissed. </w:t>
      </w:r>
    </w:p>
    <w:p w:rsidR="00EC09CC" w:rsidRDefault="00EC09CC" w:rsidP="0082206A">
      <w:pPr>
        <w:widowControl w:val="0"/>
        <w:autoSpaceDE w:val="0"/>
        <w:autoSpaceDN w:val="0"/>
        <w:adjustRightInd w:val="0"/>
        <w:ind w:left="2160" w:hanging="720"/>
      </w:pPr>
    </w:p>
    <w:p w:rsidR="004D4EB3" w:rsidRDefault="008B1327" w:rsidP="00EC09CC">
      <w:pPr>
        <w:widowControl w:val="0"/>
        <w:autoSpaceDE w:val="0"/>
        <w:autoSpaceDN w:val="0"/>
        <w:adjustRightInd w:val="0"/>
        <w:ind w:left="2160" w:hanging="735"/>
      </w:pPr>
      <w:r>
        <w:t>5)</w:t>
      </w:r>
      <w:r w:rsidR="00EC09CC">
        <w:tab/>
        <w:t>A quarterly report describing hires of employees with disabilities and any known changes in employees' disability status.</w:t>
      </w:r>
    </w:p>
    <w:p w:rsidR="008B1327" w:rsidRDefault="008B1327" w:rsidP="0082206A">
      <w:pPr>
        <w:widowControl w:val="0"/>
        <w:autoSpaceDE w:val="0"/>
        <w:autoSpaceDN w:val="0"/>
        <w:adjustRightInd w:val="0"/>
        <w:ind w:left="1440" w:hanging="720"/>
      </w:pPr>
    </w:p>
    <w:p w:rsidR="0082206A" w:rsidRDefault="00093AE8" w:rsidP="0082206A">
      <w:pPr>
        <w:widowControl w:val="0"/>
        <w:autoSpaceDE w:val="0"/>
        <w:autoSpaceDN w:val="0"/>
        <w:adjustRightInd w:val="0"/>
        <w:ind w:left="1440" w:hanging="720"/>
      </w:pPr>
      <w:r>
        <w:t>d)</w:t>
      </w:r>
      <w:r w:rsidR="0082206A">
        <w:tab/>
        <w:t>Federal Compliance Reports</w:t>
      </w:r>
      <w:r w:rsidR="00C25E87">
        <w:t xml:space="preserve"> – </w:t>
      </w:r>
      <w:r w:rsidR="0082206A">
        <w:t xml:space="preserve">Any agency </w:t>
      </w:r>
      <w:r w:rsidR="00AE71B7">
        <w:t>that</w:t>
      </w:r>
      <w:r w:rsidR="0082206A">
        <w:t xml:space="preserve"> is the subject of an EEO compliance review by the federal government shall forward to the Department a copy of any and all reports within 5 working days after the agency's receipt </w:t>
      </w:r>
      <w:r w:rsidR="00AE71B7">
        <w:t>of the report</w:t>
      </w:r>
      <w:r w:rsidR="0082206A">
        <w:t xml:space="preserve">. </w:t>
      </w:r>
    </w:p>
    <w:p w:rsidR="004D4EB3" w:rsidRDefault="004D4EB3" w:rsidP="0082206A">
      <w:pPr>
        <w:widowControl w:val="0"/>
        <w:autoSpaceDE w:val="0"/>
        <w:autoSpaceDN w:val="0"/>
        <w:adjustRightInd w:val="0"/>
        <w:ind w:left="1440" w:hanging="720"/>
      </w:pPr>
    </w:p>
    <w:p w:rsidR="0082206A" w:rsidRDefault="00093AE8" w:rsidP="0082206A">
      <w:pPr>
        <w:widowControl w:val="0"/>
        <w:autoSpaceDE w:val="0"/>
        <w:autoSpaceDN w:val="0"/>
        <w:adjustRightInd w:val="0"/>
        <w:ind w:left="1440" w:hanging="720"/>
      </w:pPr>
      <w:r>
        <w:t>e)</w:t>
      </w:r>
      <w:r w:rsidR="0082206A">
        <w:tab/>
        <w:t>Orders and Settlements</w:t>
      </w:r>
      <w:r w:rsidR="00C25E87">
        <w:t xml:space="preserve"> – </w:t>
      </w:r>
      <w:r w:rsidR="0082206A">
        <w:t xml:space="preserve">Any agency </w:t>
      </w:r>
      <w:r w:rsidR="00AE71B7">
        <w:t>that</w:t>
      </w:r>
      <w:r w:rsidR="0082206A">
        <w:t xml:space="preserve"> is a party to any proceedings, whether judicial or administrative, and whether federal or </w:t>
      </w:r>
      <w:r w:rsidR="00AE71B7">
        <w:t>State</w:t>
      </w:r>
      <w:r w:rsidR="0082206A">
        <w:t xml:space="preserve">, involving allegations of employment discrimination shall forward to the Department a copy of any order, decree, settlement agreement or award </w:t>
      </w:r>
      <w:r w:rsidR="00AE71B7">
        <w:t>that</w:t>
      </w:r>
      <w:r w:rsidR="0082206A">
        <w:t xml:space="preserve"> decides or disposes of </w:t>
      </w:r>
      <w:r w:rsidR="00AE71B7">
        <w:t>the</w:t>
      </w:r>
      <w:r w:rsidR="0082206A">
        <w:t xml:space="preserve"> proceedings within 15 days after the entry </w:t>
      </w:r>
      <w:r w:rsidR="00AE71B7">
        <w:t>of the order</w:t>
      </w:r>
      <w:r w:rsidR="0011139E">
        <w:t>,</w:t>
      </w:r>
      <w:r w:rsidR="00AE71B7">
        <w:t xml:space="preserve"> decree, settlement agreement or award</w:t>
      </w:r>
      <w:r w:rsidR="0082206A">
        <w:t xml:space="preserve">. </w:t>
      </w:r>
    </w:p>
    <w:p w:rsidR="004D4EB3" w:rsidRDefault="004D4EB3" w:rsidP="0082206A">
      <w:pPr>
        <w:widowControl w:val="0"/>
        <w:autoSpaceDE w:val="0"/>
        <w:autoSpaceDN w:val="0"/>
        <w:adjustRightInd w:val="0"/>
        <w:ind w:left="1440" w:hanging="720"/>
      </w:pPr>
    </w:p>
    <w:p w:rsidR="0082206A" w:rsidRDefault="00093AE8" w:rsidP="0082206A">
      <w:pPr>
        <w:widowControl w:val="0"/>
        <w:autoSpaceDE w:val="0"/>
        <w:autoSpaceDN w:val="0"/>
        <w:adjustRightInd w:val="0"/>
        <w:ind w:left="1440" w:hanging="720"/>
      </w:pPr>
      <w:r>
        <w:t>f)</w:t>
      </w:r>
      <w:r w:rsidR="0082206A">
        <w:tab/>
        <w:t>Layoff Reports</w:t>
      </w:r>
      <w:r w:rsidR="00C25E87">
        <w:t xml:space="preserve"> – </w:t>
      </w:r>
      <w:r w:rsidR="0082206A">
        <w:t>Each agency shall prepare a layoff report outlining any intended layoff of incumbent employees</w:t>
      </w:r>
      <w:r w:rsidR="00AE71B7">
        <w:t xml:space="preserve">, </w:t>
      </w:r>
      <w:r w:rsidR="00BE6118">
        <w:t xml:space="preserve">in accordance with the procedures established </w:t>
      </w:r>
      <w:r w:rsidR="00AE71B7">
        <w:t xml:space="preserve">in </w:t>
      </w:r>
      <w:r w:rsidR="00BE6118">
        <w:t>Appendix C</w:t>
      </w:r>
      <w:r w:rsidR="0082206A">
        <w:t xml:space="preserve">.  The report shall be submitted to the agency's EEO Officer and the Department not less than 30 days prior to the expected date of the layoff, unless emergency conditions necessitate a delay of the report; however, </w:t>
      </w:r>
      <w:r w:rsidR="00AE71B7">
        <w:t>the emergency</w:t>
      </w:r>
      <w:r w:rsidR="0082206A">
        <w:t xml:space="preserve"> conditions must be documented in the report.  The report shall identify, by </w:t>
      </w:r>
      <w:r w:rsidR="00BE6118">
        <w:t>region</w:t>
      </w:r>
      <w:r w:rsidR="0082206A">
        <w:t xml:space="preserve">, job title and affirmative action group, the employees to be affected by the layoff.  The agency's EEO Officer shall review the report to determine if the layoff will have an adverse impact upon minorities, women or disabled persons. The EEO Officer shall submit a written adverse impact report to the Chief Executive Officer and to the Director of his/her findings and, if adverse impact is found, suggested alternatives to lessen or eliminate </w:t>
      </w:r>
      <w:r w:rsidR="00AE71B7">
        <w:t>the</w:t>
      </w:r>
      <w:r w:rsidR="0082206A">
        <w:t xml:space="preserve"> impact.  The Director of Central Management Services will not approve a layoff until the Director has indicated that the adverse impact report is correct. </w:t>
      </w:r>
    </w:p>
    <w:p w:rsidR="004D4EB3" w:rsidRDefault="004D4EB3" w:rsidP="0082206A">
      <w:pPr>
        <w:widowControl w:val="0"/>
        <w:autoSpaceDE w:val="0"/>
        <w:autoSpaceDN w:val="0"/>
        <w:adjustRightInd w:val="0"/>
        <w:ind w:left="1440" w:hanging="720"/>
      </w:pPr>
    </w:p>
    <w:p w:rsidR="0082206A" w:rsidRDefault="00093AE8" w:rsidP="0082206A">
      <w:pPr>
        <w:widowControl w:val="0"/>
        <w:autoSpaceDE w:val="0"/>
        <w:autoSpaceDN w:val="0"/>
        <w:adjustRightInd w:val="0"/>
        <w:ind w:left="1440" w:hanging="720"/>
      </w:pPr>
      <w:r>
        <w:t>g)</w:t>
      </w:r>
      <w:r w:rsidR="0082206A">
        <w:tab/>
        <w:t>Reorganization Reports</w:t>
      </w:r>
      <w:r w:rsidR="00C25E87">
        <w:t xml:space="preserve"> – </w:t>
      </w:r>
      <w:r w:rsidR="0082206A">
        <w:t xml:space="preserve">Any proposed workforce reorganization </w:t>
      </w:r>
      <w:r w:rsidR="00AE71B7">
        <w:t>that</w:t>
      </w:r>
      <w:r w:rsidR="0082206A">
        <w:t xml:space="preserve"> significantly changes lines of authority, wages or job duties and descriptions on an agency-wide basis, or throughout any bureau, division or unit of the agency, must be described in a reorganization report and submitted to the agency's EEO Officer at least 30 days prior to implementation.  The agency's EEO Officer shall review the report to determine whether it will have an adverse impact upon minorities, women or disabled persons, and shall submit an adverse impact report, within 15 days after receipt of the reorganization report, to the agency's Chief Executive Officer and the Department.  If the EEO Officer determines that an adverse impact is apparent, he/she shall include in the adverse impact report recommendations to lessen </w:t>
      </w:r>
      <w:r w:rsidR="00AE71B7">
        <w:t>the</w:t>
      </w:r>
      <w:r w:rsidR="0082206A">
        <w:t xml:space="preserve"> impact. </w:t>
      </w:r>
    </w:p>
    <w:p w:rsidR="004D4EB3" w:rsidRDefault="004D4EB3" w:rsidP="0082206A">
      <w:pPr>
        <w:widowControl w:val="0"/>
        <w:autoSpaceDE w:val="0"/>
        <w:autoSpaceDN w:val="0"/>
        <w:adjustRightInd w:val="0"/>
        <w:ind w:left="1440" w:hanging="720"/>
      </w:pPr>
    </w:p>
    <w:p w:rsidR="0082206A" w:rsidRPr="00130C82" w:rsidRDefault="00093AE8" w:rsidP="0082206A">
      <w:pPr>
        <w:widowControl w:val="0"/>
        <w:autoSpaceDE w:val="0"/>
        <w:autoSpaceDN w:val="0"/>
        <w:adjustRightInd w:val="0"/>
        <w:ind w:left="1440" w:hanging="720"/>
      </w:pPr>
      <w:r>
        <w:lastRenderedPageBreak/>
        <w:t>h)</w:t>
      </w:r>
      <w:r w:rsidR="0082206A">
        <w:tab/>
        <w:t xml:space="preserve">Hiring and Promotion </w:t>
      </w:r>
      <w:r w:rsidR="00FC189D">
        <w:t>Monitors</w:t>
      </w:r>
      <w:r w:rsidR="00C25E87">
        <w:t xml:space="preserve"> – </w:t>
      </w:r>
      <w:r w:rsidR="00FC189D" w:rsidRPr="00130C82">
        <w:t>The Hiring Monitor (DHR-19) and the Promotion Monitor (DHR-20) established by the Department</w:t>
      </w:r>
      <w:r w:rsidR="0082206A" w:rsidRPr="00130C82">
        <w:t xml:space="preserve"> shall be </w:t>
      </w:r>
      <w:r w:rsidR="00F20A5A">
        <w:t>completed</w:t>
      </w:r>
      <w:r w:rsidR="0082206A" w:rsidRPr="00130C82">
        <w:t xml:space="preserve"> by each agency </w:t>
      </w:r>
      <w:r w:rsidR="00FC189D" w:rsidRPr="00130C82">
        <w:t xml:space="preserve">and submitted </w:t>
      </w:r>
      <w:r>
        <w:t xml:space="preserve">as required </w:t>
      </w:r>
      <w:r w:rsidR="00FC189D" w:rsidRPr="00130C82">
        <w:t xml:space="preserve">to Central Management Services </w:t>
      </w:r>
      <w:r w:rsidR="0082206A" w:rsidRPr="00130C82">
        <w:t>on all hires and promotions</w:t>
      </w:r>
      <w:r w:rsidR="00B65C46" w:rsidRPr="00130C82">
        <w:t xml:space="preserve"> </w:t>
      </w:r>
      <w:r w:rsidR="00FC189D" w:rsidRPr="00130C82">
        <w:t>for all full-time permanent and part-time permanent employees, including trainees, provisional employees, and semi-automatic promotions pursuant to a collective bargaining agreement.   On the applicable Monitor, the agency shall indicate</w:t>
      </w:r>
      <w:r w:rsidR="0082206A">
        <w:t xml:space="preserve"> the EEO job category and classifications of the position and whether it is an underutilized category.  The </w:t>
      </w:r>
      <w:r w:rsidR="00FC189D">
        <w:t>Monitor</w:t>
      </w:r>
      <w:r w:rsidR="0082206A">
        <w:t xml:space="preserve"> shall also indicate the race, sex, whether disabled, and national origin of all persons considered for the position and of the candidate, and whether the candidate meets the affirmative action requirements for that category.  If the candidate does not meet the affirmative action requirements for that category, a detailed explanation indicating the reasons for the selection must be completed by the </w:t>
      </w:r>
      <w:r w:rsidR="00FC189D">
        <w:t>selecting</w:t>
      </w:r>
      <w:r w:rsidR="0082206A">
        <w:t xml:space="preserve"> officer and attached to the </w:t>
      </w:r>
      <w:r w:rsidR="00FC189D">
        <w:t>Monitor</w:t>
      </w:r>
      <w:r w:rsidR="0082206A">
        <w:t xml:space="preserve">.  </w:t>
      </w:r>
      <w:r w:rsidR="00FC189D">
        <w:t>The</w:t>
      </w:r>
      <w:r w:rsidR="0082206A">
        <w:t xml:space="preserve"> agency EEO Officer, or designee, </w:t>
      </w:r>
      <w:r w:rsidR="00EC09CC">
        <w:t xml:space="preserve">shall have access to the eligibility list and other pertinent documents, including, but not limited to, Rutan documentation.  The EEO Officer or designee </w:t>
      </w:r>
      <w:r w:rsidR="00FC189D">
        <w:t>shall review</w:t>
      </w:r>
      <w:r w:rsidR="0082206A">
        <w:t xml:space="preserve"> and </w:t>
      </w:r>
      <w:r w:rsidR="00FC189D">
        <w:t>sign</w:t>
      </w:r>
      <w:r w:rsidR="0082206A">
        <w:t xml:space="preserve"> the </w:t>
      </w:r>
      <w:r w:rsidR="00FC189D">
        <w:t>Monitor,</w:t>
      </w:r>
      <w:r w:rsidR="0082206A">
        <w:t xml:space="preserve"> indicating </w:t>
      </w:r>
      <w:r w:rsidR="00FC189D" w:rsidRPr="00130C82">
        <w:t xml:space="preserve">concurrence or non-concurrence </w:t>
      </w:r>
      <w:r w:rsidR="00D922D7" w:rsidRPr="00130C82">
        <w:t xml:space="preserve">in </w:t>
      </w:r>
      <w:r w:rsidR="0082206A" w:rsidRPr="00130C82">
        <w:t xml:space="preserve">the transaction. </w:t>
      </w:r>
      <w:r w:rsidR="00FC189D" w:rsidRPr="00130C82">
        <w:t xml:space="preserve">The EEO Officer or designee shall fully explain on the Monitor his/her reason for any non-concurrence.  In all transactions, the agency Chief Executive Officer or designee shall sign and date the Monitor, indicating approval.  </w:t>
      </w:r>
      <w:r w:rsidR="0082206A" w:rsidRPr="00130C82">
        <w:t xml:space="preserve">Central Management Services shall not complete any hire or promotion transaction if </w:t>
      </w:r>
      <w:r w:rsidR="00FC189D" w:rsidRPr="00130C82">
        <w:t xml:space="preserve">the Monitor is not attached to the transaction, is not signed and dated by the EEO Officer or designee, </w:t>
      </w:r>
      <w:r w:rsidR="00B65C46" w:rsidRPr="00130C82">
        <w:t xml:space="preserve">is not </w:t>
      </w:r>
      <w:r w:rsidR="00FC189D" w:rsidRPr="00130C82">
        <w:t>approved and signed by the agency</w:t>
      </w:r>
      <w:r w:rsidR="00B65C46" w:rsidRPr="00130C82">
        <w:t>'</w:t>
      </w:r>
      <w:r w:rsidR="00FC189D" w:rsidRPr="00130C82">
        <w:t>s Chief Executive Officer or designee, and is not signed and dated prior to the effective date of the candidate</w:t>
      </w:r>
      <w:r w:rsidR="00B65C46" w:rsidRPr="00130C82">
        <w:t>'</w:t>
      </w:r>
      <w:r w:rsidR="00FC189D" w:rsidRPr="00130C82">
        <w:t>s hire or promotion</w:t>
      </w:r>
      <w:r w:rsidR="0082206A" w:rsidRPr="00130C82">
        <w:t xml:space="preserve">. </w:t>
      </w:r>
    </w:p>
    <w:p w:rsidR="004D4EB3" w:rsidRDefault="004D4EB3" w:rsidP="0082206A">
      <w:pPr>
        <w:widowControl w:val="0"/>
        <w:autoSpaceDE w:val="0"/>
        <w:autoSpaceDN w:val="0"/>
        <w:adjustRightInd w:val="0"/>
        <w:ind w:left="1440" w:hanging="720"/>
      </w:pPr>
    </w:p>
    <w:p w:rsidR="0082206A" w:rsidRDefault="00093AE8" w:rsidP="0082206A">
      <w:pPr>
        <w:widowControl w:val="0"/>
        <w:autoSpaceDE w:val="0"/>
        <w:autoSpaceDN w:val="0"/>
        <w:adjustRightInd w:val="0"/>
        <w:ind w:left="1440" w:hanging="720"/>
      </w:pPr>
      <w:r>
        <w:t>i)</w:t>
      </w:r>
      <w:r w:rsidR="0082206A">
        <w:tab/>
        <w:t>Exit Questionnaire</w:t>
      </w:r>
      <w:r w:rsidR="00C25E87">
        <w:t xml:space="preserve"> – </w:t>
      </w:r>
      <w:r w:rsidR="0082206A">
        <w:t xml:space="preserve">Each agency shall provide an exit questionnaire to employees at the time of their separation from employment, whether voluntary or involuntary.  The questionnaire shall identify the employee by name and affirmative action group, job title and </w:t>
      </w:r>
      <w:r w:rsidR="00C76EC9">
        <w:t>region</w:t>
      </w:r>
      <w:r w:rsidR="0082206A">
        <w:t xml:space="preserve">, date of separation, and </w:t>
      </w:r>
      <w:r w:rsidR="00AE71B7">
        <w:t>reasons</w:t>
      </w:r>
      <w:r w:rsidR="0082206A">
        <w:t xml:space="preserve"> for separation, and shall include space for the employee's comments. Completion of the questionnaire shall be at the employee's option. Completed questionnaires shall be forwarded immediately to the agency's EEO Officer. </w:t>
      </w:r>
    </w:p>
    <w:p w:rsidR="00FC189D" w:rsidRDefault="00FC189D" w:rsidP="0082206A">
      <w:pPr>
        <w:widowControl w:val="0"/>
        <w:autoSpaceDE w:val="0"/>
        <w:autoSpaceDN w:val="0"/>
        <w:adjustRightInd w:val="0"/>
        <w:ind w:left="1440" w:hanging="720"/>
      </w:pPr>
    </w:p>
    <w:p w:rsidR="00EC09CC" w:rsidRPr="00D55B37" w:rsidRDefault="00EC09CC">
      <w:pPr>
        <w:pStyle w:val="JCARSourceNote"/>
        <w:ind w:left="720"/>
      </w:pPr>
      <w:r w:rsidRPr="00D55B37">
        <w:t xml:space="preserve">(Source:  </w:t>
      </w:r>
      <w:r>
        <w:t>Amended</w:t>
      </w:r>
      <w:r w:rsidRPr="00D55B37">
        <w:t xml:space="preserve"> at </w:t>
      </w:r>
      <w:r>
        <w:t>36 I</w:t>
      </w:r>
      <w:r w:rsidRPr="00D55B37">
        <w:t xml:space="preserve">ll. Reg. </w:t>
      </w:r>
      <w:r w:rsidR="004627D1">
        <w:t>8699</w:t>
      </w:r>
      <w:r w:rsidRPr="00D55B37">
        <w:t xml:space="preserve">, effective </w:t>
      </w:r>
      <w:r w:rsidR="004627D1">
        <w:t>June 1, 2012</w:t>
      </w:r>
      <w:r w:rsidRPr="00D55B37">
        <w:t>)</w:t>
      </w:r>
    </w:p>
    <w:sectPr w:rsidR="00EC09CC" w:rsidRPr="00D55B37" w:rsidSect="008220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206A"/>
    <w:rsid w:val="00093AE8"/>
    <w:rsid w:val="000A76B7"/>
    <w:rsid w:val="000D00F4"/>
    <w:rsid w:val="0011139E"/>
    <w:rsid w:val="00130C82"/>
    <w:rsid w:val="00174F91"/>
    <w:rsid w:val="001F09C8"/>
    <w:rsid w:val="003A63C9"/>
    <w:rsid w:val="004208BE"/>
    <w:rsid w:val="004627D1"/>
    <w:rsid w:val="004664B7"/>
    <w:rsid w:val="00467732"/>
    <w:rsid w:val="004D4EB3"/>
    <w:rsid w:val="005C3366"/>
    <w:rsid w:val="006A4C90"/>
    <w:rsid w:val="007C038A"/>
    <w:rsid w:val="0082206A"/>
    <w:rsid w:val="008B1327"/>
    <w:rsid w:val="00A72A24"/>
    <w:rsid w:val="00AA5283"/>
    <w:rsid w:val="00AE71B7"/>
    <w:rsid w:val="00B65C46"/>
    <w:rsid w:val="00BE6118"/>
    <w:rsid w:val="00C25E87"/>
    <w:rsid w:val="00C76EC9"/>
    <w:rsid w:val="00D5371D"/>
    <w:rsid w:val="00D922D7"/>
    <w:rsid w:val="00DC2EF0"/>
    <w:rsid w:val="00E744F0"/>
    <w:rsid w:val="00EC09CC"/>
    <w:rsid w:val="00F13C44"/>
    <w:rsid w:val="00F17E9B"/>
    <w:rsid w:val="00F20A5A"/>
    <w:rsid w:val="00FC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E61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E6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