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9D0" w:rsidRDefault="000169D0" w:rsidP="000169D0">
      <w:pPr>
        <w:widowControl w:val="0"/>
        <w:autoSpaceDE w:val="0"/>
        <w:autoSpaceDN w:val="0"/>
        <w:adjustRightInd w:val="0"/>
      </w:pPr>
    </w:p>
    <w:p w:rsidR="000169D0" w:rsidRDefault="000169D0" w:rsidP="000169D0">
      <w:pPr>
        <w:widowControl w:val="0"/>
        <w:autoSpaceDE w:val="0"/>
        <w:autoSpaceDN w:val="0"/>
        <w:adjustRightInd w:val="0"/>
      </w:pPr>
      <w:r>
        <w:rPr>
          <w:b/>
          <w:bCs/>
        </w:rPr>
        <w:t>Section 2605.150  Waiver of Issues</w:t>
      </w:r>
      <w:r>
        <w:t xml:space="preserve"> </w:t>
      </w:r>
    </w:p>
    <w:p w:rsidR="000169D0" w:rsidRDefault="000169D0" w:rsidP="000169D0">
      <w:pPr>
        <w:widowControl w:val="0"/>
        <w:autoSpaceDE w:val="0"/>
        <w:autoSpaceDN w:val="0"/>
        <w:adjustRightInd w:val="0"/>
      </w:pPr>
    </w:p>
    <w:p w:rsidR="000169D0" w:rsidRDefault="000169D0" w:rsidP="000169D0">
      <w:pPr>
        <w:widowControl w:val="0"/>
        <w:autoSpaceDE w:val="0"/>
        <w:autoSpaceDN w:val="0"/>
        <w:adjustRightInd w:val="0"/>
      </w:pPr>
      <w:r>
        <w:t xml:space="preserve">Any issues that are not specifically, directly or implicitly addressed in the Petition for Hearing will be irrevocably waived in any Administrative Hearing conducted by the Department. </w:t>
      </w:r>
    </w:p>
    <w:p w:rsidR="00B26268" w:rsidRDefault="00B26268" w:rsidP="000169D0">
      <w:pPr>
        <w:widowControl w:val="0"/>
        <w:autoSpaceDE w:val="0"/>
        <w:autoSpaceDN w:val="0"/>
        <w:adjustRightInd w:val="0"/>
      </w:pPr>
    </w:p>
    <w:p w:rsidR="00B26268" w:rsidRDefault="00B26268" w:rsidP="00B26268">
      <w:pPr>
        <w:widowControl w:val="0"/>
        <w:autoSpaceDE w:val="0"/>
        <w:autoSpaceDN w:val="0"/>
        <w:adjustRightInd w:val="0"/>
        <w:ind w:firstLine="720"/>
      </w:pPr>
      <w:r>
        <w:t xml:space="preserve">(Source:  Amended at 43 Ill. Reg. </w:t>
      </w:r>
      <w:r w:rsidR="00CA0993">
        <w:t>4056</w:t>
      </w:r>
      <w:r>
        <w:t xml:space="preserve">, effective </w:t>
      </w:r>
      <w:bookmarkStart w:id="0" w:name="_GoBack"/>
      <w:r w:rsidR="00CA0993">
        <w:t>March 19, 2019</w:t>
      </w:r>
      <w:bookmarkEnd w:id="0"/>
      <w:r>
        <w:t>)</w:t>
      </w:r>
    </w:p>
    <w:sectPr w:rsidR="00B26268" w:rsidSect="000169D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169D0"/>
    <w:rsid w:val="000169D0"/>
    <w:rsid w:val="002973A0"/>
    <w:rsid w:val="00342EA5"/>
    <w:rsid w:val="004C11CC"/>
    <w:rsid w:val="005C3366"/>
    <w:rsid w:val="007525E6"/>
    <w:rsid w:val="00B26268"/>
    <w:rsid w:val="00CA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38B82FEB-2864-43FF-B95C-14F9AAF8E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2605</vt:lpstr>
    </vt:vector>
  </TitlesOfParts>
  <Company>State of Illinois</Company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2605</dc:title>
  <dc:subject/>
  <dc:creator>Illinois General Assembly</dc:creator>
  <cp:keywords/>
  <dc:description/>
  <cp:lastModifiedBy>Lane, Arlene L.</cp:lastModifiedBy>
  <cp:revision>3</cp:revision>
  <dcterms:created xsi:type="dcterms:W3CDTF">2019-02-21T16:01:00Z</dcterms:created>
  <dcterms:modified xsi:type="dcterms:W3CDTF">2019-04-02T16:50:00Z</dcterms:modified>
</cp:coreProperties>
</file>