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A1" w:rsidRDefault="00527BA1" w:rsidP="00527BA1">
      <w:pPr>
        <w:widowControl w:val="0"/>
        <w:autoSpaceDE w:val="0"/>
        <w:autoSpaceDN w:val="0"/>
        <w:adjustRightInd w:val="0"/>
      </w:pPr>
    </w:p>
    <w:p w:rsidR="00527BA1" w:rsidRDefault="00527BA1" w:rsidP="00527B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2605.410  Final Decision</w:t>
      </w:r>
      <w:r>
        <w:t xml:space="preserve"> </w:t>
      </w:r>
    </w:p>
    <w:p w:rsidR="00527BA1" w:rsidRDefault="00527BA1" w:rsidP="00527BA1">
      <w:pPr>
        <w:widowControl w:val="0"/>
        <w:autoSpaceDE w:val="0"/>
        <w:autoSpaceDN w:val="0"/>
        <w:adjustRightInd w:val="0"/>
      </w:pPr>
    </w:p>
    <w:p w:rsidR="00527BA1" w:rsidRDefault="00527BA1" w:rsidP="00527B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Final Decision in a contested case shall be in writing and shall become a part</w:t>
      </w:r>
      <w:r w:rsidR="005E1343">
        <w:t xml:space="preserve"> of the Administrative Record.  </w:t>
      </w:r>
      <w:r>
        <w:rPr>
          <w:i/>
          <w:iCs/>
        </w:rPr>
        <w:t>A Final Decision shall include Findings of Fact and Conclusions of Law, separately stated.  Findings of Fact, if set forth in statutory language, shall be accompanied by a concise and explicit statement of the underlying facts supporting the findings.  If, in accordance with</w:t>
      </w:r>
      <w:r>
        <w:t xml:space="preserve"> this Part, </w:t>
      </w:r>
      <w:r>
        <w:rPr>
          <w:i/>
          <w:iCs/>
        </w:rPr>
        <w:t xml:space="preserve">a party submitted </w:t>
      </w:r>
      <w:r w:rsidR="005E1343">
        <w:rPr>
          <w:i/>
          <w:iCs/>
        </w:rPr>
        <w:t>a post-</w:t>
      </w:r>
      <w:r w:rsidR="00F545E5">
        <w:rPr>
          <w:i/>
          <w:iCs/>
        </w:rPr>
        <w:t>h</w:t>
      </w:r>
      <w:r w:rsidR="005E1343">
        <w:rPr>
          <w:i/>
          <w:iCs/>
        </w:rPr>
        <w:t>earing motion for reconsideration</w:t>
      </w:r>
      <w:r>
        <w:rPr>
          <w:i/>
          <w:iCs/>
        </w:rPr>
        <w:t xml:space="preserve">, the Final Decision shall include a ruling upon </w:t>
      </w:r>
      <w:r w:rsidR="005E1343">
        <w:rPr>
          <w:i/>
          <w:iCs/>
        </w:rPr>
        <w:t>the motion for reconsideration</w:t>
      </w:r>
      <w:r>
        <w:rPr>
          <w:i/>
          <w:iCs/>
        </w:rPr>
        <w:t>.  Parties or their agents appointed to receive service of process shall be notified either personally or by certified or registered mail,</w:t>
      </w:r>
      <w:r>
        <w:t xml:space="preserve"> return receipt requested, </w:t>
      </w:r>
      <w:r>
        <w:rPr>
          <w:i/>
          <w:iCs/>
        </w:rPr>
        <w:t xml:space="preserve">of any decision.  Upon request, a copy of the decision shall be delivered or mailed forthwith to each party and to his </w:t>
      </w:r>
      <w:r w:rsidR="00E65DE5">
        <w:rPr>
          <w:i/>
          <w:iCs/>
        </w:rPr>
        <w:t xml:space="preserve">or her </w:t>
      </w:r>
      <w:r>
        <w:rPr>
          <w:i/>
          <w:iCs/>
        </w:rPr>
        <w:t>attorney of record.</w:t>
      </w:r>
      <w:r>
        <w:t xml:space="preserve"> </w:t>
      </w:r>
    </w:p>
    <w:p w:rsidR="009A3F4B" w:rsidRDefault="009A3F4B" w:rsidP="00527BA1">
      <w:pPr>
        <w:widowControl w:val="0"/>
        <w:autoSpaceDE w:val="0"/>
        <w:autoSpaceDN w:val="0"/>
        <w:adjustRightInd w:val="0"/>
        <w:ind w:left="1440" w:hanging="720"/>
      </w:pPr>
    </w:p>
    <w:p w:rsidR="00527BA1" w:rsidRDefault="00527BA1" w:rsidP="00527B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All Department orders shall specify whether they are final and subject to the Administrative Review Law.</w:t>
      </w:r>
      <w:r>
        <w:t xml:space="preserve"> [5 ILCS 100/10-50] </w:t>
      </w:r>
    </w:p>
    <w:p w:rsidR="009A3F4B" w:rsidRDefault="009A3F4B" w:rsidP="00527BA1">
      <w:pPr>
        <w:widowControl w:val="0"/>
        <w:autoSpaceDE w:val="0"/>
        <w:autoSpaceDN w:val="0"/>
        <w:adjustRightInd w:val="0"/>
        <w:ind w:left="1440" w:hanging="720"/>
      </w:pPr>
    </w:p>
    <w:p w:rsidR="00527BA1" w:rsidRDefault="00527BA1" w:rsidP="00527B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Final Decision shall be issued in writing as soon as practicable after the Hearing is concluded, unless otherwise provided for by Statute and/or Program Rule. </w:t>
      </w:r>
    </w:p>
    <w:p w:rsidR="009A3F4B" w:rsidRDefault="009A3F4B" w:rsidP="00527BA1">
      <w:pPr>
        <w:widowControl w:val="0"/>
        <w:autoSpaceDE w:val="0"/>
        <w:autoSpaceDN w:val="0"/>
        <w:adjustRightInd w:val="0"/>
        <w:ind w:left="1440" w:hanging="720"/>
      </w:pPr>
    </w:p>
    <w:p w:rsidR="00B5551B" w:rsidRDefault="00527BA1" w:rsidP="00B5551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5551B">
        <w:t>A Final Decision in a matter initiated by a Reci</w:t>
      </w:r>
      <w:r w:rsidR="00E65DE5">
        <w:t>pient is a "final recovery order"</w:t>
      </w:r>
      <w:r w:rsidR="00B5551B">
        <w:t xml:space="preserve"> for the purposes of Section 8 of the Grant Funds Recovery Act.</w:t>
      </w:r>
    </w:p>
    <w:p w:rsidR="00B5551B" w:rsidRDefault="00B5551B" w:rsidP="00B5551B">
      <w:pPr>
        <w:widowControl w:val="0"/>
        <w:autoSpaceDE w:val="0"/>
        <w:autoSpaceDN w:val="0"/>
        <w:adjustRightInd w:val="0"/>
        <w:ind w:left="1440" w:hanging="720"/>
      </w:pPr>
    </w:p>
    <w:p w:rsidR="00527BA1" w:rsidRDefault="00B5551B" w:rsidP="00B5551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To the extent permitted by Statute or agreement between the parties, the</w:t>
      </w:r>
      <w:r w:rsidR="00527BA1">
        <w:t xml:space="preserve"> Final Decision may require any party to the proceeding to pay part or all of the costs of the Hearing, including but not limited to: witness fees, court reporter fees, Hearing Officer fees, and the cost of the transcript. </w:t>
      </w:r>
    </w:p>
    <w:p w:rsidR="00B5551B" w:rsidRDefault="00B5551B" w:rsidP="00B5551B">
      <w:pPr>
        <w:widowControl w:val="0"/>
        <w:autoSpaceDE w:val="0"/>
        <w:autoSpaceDN w:val="0"/>
        <w:adjustRightInd w:val="0"/>
        <w:ind w:left="1440" w:hanging="720"/>
      </w:pPr>
    </w:p>
    <w:p w:rsidR="00B5551B" w:rsidRDefault="00B5551B" w:rsidP="00B555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51D0B">
        <w:t>4056</w:t>
      </w:r>
      <w:r>
        <w:t xml:space="preserve">, effective </w:t>
      </w:r>
      <w:bookmarkStart w:id="0" w:name="_GoBack"/>
      <w:r w:rsidR="00A51D0B">
        <w:t>March 19, 2019</w:t>
      </w:r>
      <w:bookmarkEnd w:id="0"/>
      <w:r>
        <w:t>)</w:t>
      </w:r>
    </w:p>
    <w:sectPr w:rsidR="00B5551B" w:rsidSect="00527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BA1"/>
    <w:rsid w:val="00527BA1"/>
    <w:rsid w:val="005C3366"/>
    <w:rsid w:val="005E1343"/>
    <w:rsid w:val="006259A1"/>
    <w:rsid w:val="00782EF4"/>
    <w:rsid w:val="00837A12"/>
    <w:rsid w:val="009A3F4B"/>
    <w:rsid w:val="00A51D0B"/>
    <w:rsid w:val="00B5551B"/>
    <w:rsid w:val="00E65DE5"/>
    <w:rsid w:val="00EC4388"/>
    <w:rsid w:val="00F2181A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D014B-A1D2-4671-B443-76104AFA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Lane, Arlene L.</cp:lastModifiedBy>
  <cp:revision>3</cp:revision>
  <dcterms:created xsi:type="dcterms:W3CDTF">2019-02-21T16:02:00Z</dcterms:created>
  <dcterms:modified xsi:type="dcterms:W3CDTF">2019-04-02T16:50:00Z</dcterms:modified>
</cp:coreProperties>
</file>