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F4" w:rsidRDefault="002A22F4" w:rsidP="002A22F4">
      <w:pPr>
        <w:widowControl w:val="0"/>
        <w:autoSpaceDE w:val="0"/>
        <w:autoSpaceDN w:val="0"/>
        <w:adjustRightInd w:val="0"/>
      </w:pPr>
    </w:p>
    <w:p w:rsidR="002A22F4" w:rsidRDefault="002A22F4" w:rsidP="002A22F4">
      <w:pPr>
        <w:widowControl w:val="0"/>
        <w:autoSpaceDE w:val="0"/>
        <w:autoSpaceDN w:val="0"/>
        <w:adjustRightInd w:val="0"/>
      </w:pPr>
      <w:r>
        <w:rPr>
          <w:b/>
          <w:bCs/>
        </w:rPr>
        <w:t xml:space="preserve">Section 2720.10  Computation </w:t>
      </w:r>
      <w:r w:rsidR="00F6078D">
        <w:rPr>
          <w:b/>
          <w:bCs/>
        </w:rPr>
        <w:t>of</w:t>
      </w:r>
      <w:r>
        <w:rPr>
          <w:b/>
          <w:bCs/>
        </w:rPr>
        <w:t xml:space="preserve"> Time</w:t>
      </w:r>
      <w:r>
        <w:t xml:space="preserve"> </w:t>
      </w:r>
    </w:p>
    <w:p w:rsidR="002A22F4" w:rsidRDefault="002A22F4" w:rsidP="002A22F4">
      <w:pPr>
        <w:widowControl w:val="0"/>
        <w:autoSpaceDE w:val="0"/>
        <w:autoSpaceDN w:val="0"/>
        <w:adjustRightInd w:val="0"/>
      </w:pPr>
    </w:p>
    <w:p w:rsidR="002A22F4" w:rsidRDefault="002A22F4" w:rsidP="002A22F4">
      <w:pPr>
        <w:widowControl w:val="0"/>
        <w:autoSpaceDE w:val="0"/>
        <w:autoSpaceDN w:val="0"/>
        <w:adjustRightInd w:val="0"/>
        <w:ind w:left="1440" w:hanging="720"/>
      </w:pPr>
      <w:r>
        <w:t>a)</w:t>
      </w:r>
      <w:r>
        <w:tab/>
        <w:t xml:space="preserve">The calendar day on which any notice, decision or order is mailed or electronically transmitted by the </w:t>
      </w:r>
      <w:r w:rsidR="00F6078D">
        <w:t>Department</w:t>
      </w:r>
      <w:r>
        <w:t xml:space="preserve"> shall be excluded in computing time. </w:t>
      </w:r>
    </w:p>
    <w:p w:rsidR="006B29C7" w:rsidRDefault="006B29C7" w:rsidP="002A22F4">
      <w:pPr>
        <w:widowControl w:val="0"/>
        <w:autoSpaceDE w:val="0"/>
        <w:autoSpaceDN w:val="0"/>
        <w:adjustRightInd w:val="0"/>
        <w:ind w:left="1440" w:hanging="720"/>
      </w:pPr>
    </w:p>
    <w:p w:rsidR="002A22F4" w:rsidRDefault="002A22F4" w:rsidP="002A22F4">
      <w:pPr>
        <w:widowControl w:val="0"/>
        <w:autoSpaceDE w:val="0"/>
        <w:autoSpaceDN w:val="0"/>
        <w:adjustRightInd w:val="0"/>
        <w:ind w:left="1440" w:hanging="720"/>
      </w:pPr>
      <w:r>
        <w:t>b)</w:t>
      </w:r>
      <w:r>
        <w:tab/>
        <w:t xml:space="preserve">The calendar day on which notice is due from a party or from an employing unit </w:t>
      </w:r>
      <w:r w:rsidR="000C7287">
        <w:t>that</w:t>
      </w:r>
      <w:r>
        <w:t xml:space="preserve"> is seeking to become a party </w:t>
      </w:r>
      <w:r w:rsidR="001C0214">
        <w:t xml:space="preserve">(see </w:t>
      </w:r>
      <w:r>
        <w:t>Section 2720.130(a)</w:t>
      </w:r>
      <w:r w:rsidR="001C0214">
        <w:t>)</w:t>
      </w:r>
      <w:r>
        <w:t xml:space="preserve"> or action is required by a party or by an employing unit </w:t>
      </w:r>
      <w:r w:rsidR="000C7287">
        <w:t>that</w:t>
      </w:r>
      <w:r>
        <w:t xml:space="preserve"> is seeking to become a party shall be included in the computation of time. </w:t>
      </w:r>
    </w:p>
    <w:p w:rsidR="006B29C7" w:rsidRDefault="006B29C7" w:rsidP="002A22F4">
      <w:pPr>
        <w:widowControl w:val="0"/>
        <w:autoSpaceDE w:val="0"/>
        <w:autoSpaceDN w:val="0"/>
        <w:adjustRightInd w:val="0"/>
        <w:ind w:left="1440" w:hanging="720"/>
      </w:pPr>
    </w:p>
    <w:p w:rsidR="002A22F4" w:rsidRDefault="002A22F4" w:rsidP="002A22F4">
      <w:pPr>
        <w:widowControl w:val="0"/>
        <w:autoSpaceDE w:val="0"/>
        <w:autoSpaceDN w:val="0"/>
        <w:adjustRightInd w:val="0"/>
        <w:ind w:left="1440" w:hanging="720"/>
      </w:pPr>
      <w:r>
        <w:t>c)</w:t>
      </w:r>
      <w:r>
        <w:tab/>
        <w:t xml:space="preserve">If the last day a document may be filed by a party or by an employing unit </w:t>
      </w:r>
      <w:r w:rsidR="000C7287">
        <w:t>that</w:t>
      </w:r>
      <w:r>
        <w:t xml:space="preserve"> is seeking to become a party is a day on which the </w:t>
      </w:r>
      <w:r w:rsidR="00F6078D">
        <w:t>Department</w:t>
      </w:r>
      <w:r>
        <w:t xml:space="preserve"> facility is closed, the due date is extended to the end of the next day the facility is open. </w:t>
      </w:r>
    </w:p>
    <w:p w:rsidR="006B29C7" w:rsidRDefault="006B29C7" w:rsidP="002A22F4">
      <w:pPr>
        <w:widowControl w:val="0"/>
        <w:autoSpaceDE w:val="0"/>
        <w:autoSpaceDN w:val="0"/>
        <w:adjustRightInd w:val="0"/>
        <w:ind w:left="1440" w:hanging="720"/>
      </w:pPr>
    </w:p>
    <w:p w:rsidR="002A22F4" w:rsidRDefault="002A22F4" w:rsidP="002A22F4">
      <w:pPr>
        <w:widowControl w:val="0"/>
        <w:autoSpaceDE w:val="0"/>
        <w:autoSpaceDN w:val="0"/>
        <w:adjustRightInd w:val="0"/>
        <w:ind w:left="1440" w:hanging="720"/>
      </w:pPr>
      <w:r>
        <w:t>d)</w:t>
      </w:r>
      <w:r>
        <w:tab/>
        <w:t xml:space="preserve">The date on the document shall be rebuttable evidence that it was mailed on that date; a postmark placed on the envelope by the </w:t>
      </w:r>
      <w:r w:rsidR="001C0214">
        <w:t>U.S.</w:t>
      </w:r>
      <w:r>
        <w:t xml:space="preserve"> Postal Service shall be conclusive evidence of the date of mailing; </w:t>
      </w:r>
      <w:r w:rsidR="000C7287">
        <w:t>when</w:t>
      </w:r>
      <w:r>
        <w:t xml:space="preserve"> a Notice of Claim to Last Employing Unit and Last Employer or other Interested Party is electronically transmitted to an employing unit (or its authorized agent), the date of transmission shown on the </w:t>
      </w:r>
      <w:r w:rsidR="00F6078D">
        <w:t>Department's</w:t>
      </w:r>
      <w:r>
        <w:t xml:space="preserve"> records shall be conclusive evidence of the date of service of the Notice. </w:t>
      </w:r>
    </w:p>
    <w:p w:rsidR="002A22F4" w:rsidRDefault="002A22F4" w:rsidP="002A22F4">
      <w:pPr>
        <w:widowControl w:val="0"/>
        <w:autoSpaceDE w:val="0"/>
        <w:autoSpaceDN w:val="0"/>
        <w:adjustRightInd w:val="0"/>
        <w:ind w:left="1440" w:hanging="720"/>
      </w:pPr>
    </w:p>
    <w:p w:rsidR="002A22F4" w:rsidRDefault="000C7287" w:rsidP="002A22F4">
      <w:pPr>
        <w:widowControl w:val="0"/>
        <w:autoSpaceDE w:val="0"/>
        <w:autoSpaceDN w:val="0"/>
        <w:adjustRightInd w:val="0"/>
        <w:ind w:left="1440" w:hanging="720"/>
      </w:pPr>
      <w:r>
        <w:t xml:space="preserve">(Source:  Amended at 43 Ill. Reg. </w:t>
      </w:r>
      <w:r w:rsidR="003429D3">
        <w:t>6385</w:t>
      </w:r>
      <w:r>
        <w:t xml:space="preserve">, effective </w:t>
      </w:r>
      <w:bookmarkStart w:id="0" w:name="_GoBack"/>
      <w:r w:rsidR="003429D3">
        <w:t>May 14, 2019</w:t>
      </w:r>
      <w:bookmarkEnd w:id="0"/>
      <w:r>
        <w:t>)</w:t>
      </w:r>
    </w:p>
    <w:sectPr w:rsidR="002A22F4" w:rsidSect="002A22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2F4"/>
    <w:rsid w:val="000C7287"/>
    <w:rsid w:val="001C0214"/>
    <w:rsid w:val="00202687"/>
    <w:rsid w:val="002A22F4"/>
    <w:rsid w:val="003429D3"/>
    <w:rsid w:val="005C3366"/>
    <w:rsid w:val="006B29C7"/>
    <w:rsid w:val="008B2590"/>
    <w:rsid w:val="00A940AC"/>
    <w:rsid w:val="00F6078D"/>
    <w:rsid w:val="00FB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382B20-0078-4044-B59C-261AFDCC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