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B" w:rsidRDefault="0035401B" w:rsidP="00354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01B" w:rsidRDefault="0035401B" w:rsidP="003540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2725.3  Burden Of Proof</w:t>
      </w:r>
      <w:r>
        <w:t xml:space="preserve"> </w:t>
      </w:r>
    </w:p>
    <w:p w:rsidR="0035401B" w:rsidRDefault="0035401B" w:rsidP="0035401B">
      <w:pPr>
        <w:widowControl w:val="0"/>
        <w:autoSpaceDE w:val="0"/>
        <w:autoSpaceDN w:val="0"/>
        <w:adjustRightInd w:val="0"/>
      </w:pPr>
    </w:p>
    <w:p w:rsidR="0035401B" w:rsidRDefault="0035401B" w:rsidP="0035401B">
      <w:pPr>
        <w:widowControl w:val="0"/>
        <w:autoSpaceDE w:val="0"/>
        <w:autoSpaceDN w:val="0"/>
        <w:adjustRightInd w:val="0"/>
      </w:pPr>
      <w:r>
        <w:t xml:space="preserve">In all proceedings under this Part the party on whom the Act places the burden of proof must establish its position by a preponderance of the evidence.  An application for relief under this Part will be granted when a party proves its allegations by a preponderance of the evidence. </w:t>
      </w:r>
    </w:p>
    <w:sectPr w:rsidR="0035401B" w:rsidSect="00354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01B"/>
    <w:rsid w:val="00265E46"/>
    <w:rsid w:val="00316E91"/>
    <w:rsid w:val="0035401B"/>
    <w:rsid w:val="005C3366"/>
    <w:rsid w:val="00A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