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84B" w:rsidRDefault="0027784B" w:rsidP="0027784B">
      <w:pPr>
        <w:widowControl w:val="0"/>
        <w:autoSpaceDE w:val="0"/>
        <w:autoSpaceDN w:val="0"/>
        <w:adjustRightInd w:val="0"/>
      </w:pPr>
      <w:bookmarkStart w:id="0" w:name="_GoBack"/>
      <w:bookmarkEnd w:id="0"/>
    </w:p>
    <w:p w:rsidR="0027784B" w:rsidRDefault="0027784B" w:rsidP="0027784B">
      <w:pPr>
        <w:widowControl w:val="0"/>
        <w:autoSpaceDE w:val="0"/>
        <w:autoSpaceDN w:val="0"/>
        <w:adjustRightInd w:val="0"/>
      </w:pPr>
      <w:r>
        <w:rPr>
          <w:b/>
          <w:bCs/>
        </w:rPr>
        <w:t>Section 2725.205  Pre-Hearing Conference</w:t>
      </w:r>
      <w:r>
        <w:t xml:space="preserve"> </w:t>
      </w:r>
    </w:p>
    <w:p w:rsidR="0027784B" w:rsidRDefault="0027784B" w:rsidP="0027784B">
      <w:pPr>
        <w:widowControl w:val="0"/>
        <w:autoSpaceDE w:val="0"/>
        <w:autoSpaceDN w:val="0"/>
        <w:adjustRightInd w:val="0"/>
      </w:pPr>
    </w:p>
    <w:p w:rsidR="0027784B" w:rsidRDefault="0027784B" w:rsidP="0027784B">
      <w:pPr>
        <w:widowControl w:val="0"/>
        <w:autoSpaceDE w:val="0"/>
        <w:autoSpaceDN w:val="0"/>
        <w:adjustRightInd w:val="0"/>
        <w:ind w:left="1440" w:hanging="720"/>
      </w:pPr>
      <w:r>
        <w:t>a)</w:t>
      </w:r>
      <w:r>
        <w:tab/>
        <w:t xml:space="preserve">The Director's Representative shall, on his own motion or the motion of a party, conduct a pre-hearing conference, if it expedites the hearing. The pre-hearing conference may be in person or by telephone.  The Director's Representative shall make a record with all stipulations as part of the pre-hearing conference. </w:t>
      </w:r>
    </w:p>
    <w:p w:rsidR="003701FB" w:rsidRDefault="003701FB" w:rsidP="0027784B">
      <w:pPr>
        <w:widowControl w:val="0"/>
        <w:autoSpaceDE w:val="0"/>
        <w:autoSpaceDN w:val="0"/>
        <w:adjustRightInd w:val="0"/>
        <w:ind w:left="1440" w:hanging="720"/>
      </w:pPr>
    </w:p>
    <w:p w:rsidR="0027784B" w:rsidRDefault="0027784B" w:rsidP="0027784B">
      <w:pPr>
        <w:widowControl w:val="0"/>
        <w:autoSpaceDE w:val="0"/>
        <w:autoSpaceDN w:val="0"/>
        <w:adjustRightInd w:val="0"/>
        <w:ind w:left="1440" w:hanging="720"/>
      </w:pPr>
      <w:r>
        <w:t>b)</w:t>
      </w:r>
      <w:r>
        <w:tab/>
        <w:t xml:space="preserve">During or subsequent to the pre-hearing conference, the petitioner may move to commence the hearing in accordance with Sections 2725.215, 2725.220 or 2725.225.  The record shall then be opened and petitioner's waiver of written notice shall be made on the record. </w:t>
      </w:r>
    </w:p>
    <w:sectPr w:rsidR="0027784B" w:rsidSect="002778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784B"/>
    <w:rsid w:val="002716D2"/>
    <w:rsid w:val="0027784B"/>
    <w:rsid w:val="003701FB"/>
    <w:rsid w:val="00435217"/>
    <w:rsid w:val="005C3366"/>
    <w:rsid w:val="007C3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2725</vt:lpstr>
    </vt:vector>
  </TitlesOfParts>
  <Company>State of Illinois</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2725</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