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C89" w:rsidRDefault="00FF2C89" w:rsidP="00FF2C8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F2C89" w:rsidRDefault="00FF2C89" w:rsidP="00FF2C89">
      <w:pPr>
        <w:widowControl w:val="0"/>
        <w:autoSpaceDE w:val="0"/>
        <w:autoSpaceDN w:val="0"/>
        <w:adjustRightInd w:val="0"/>
      </w:pPr>
      <w:r>
        <w:rPr>
          <w:b/>
          <w:bCs/>
        </w:rPr>
        <w:t>Section 2725.260  Oral Argument-Memoranda-Post Hearing Documents</w:t>
      </w:r>
      <w:r>
        <w:t xml:space="preserve"> </w:t>
      </w:r>
    </w:p>
    <w:p w:rsidR="00FF2C89" w:rsidRDefault="00FF2C89" w:rsidP="00FF2C89">
      <w:pPr>
        <w:widowControl w:val="0"/>
        <w:autoSpaceDE w:val="0"/>
        <w:autoSpaceDN w:val="0"/>
        <w:adjustRightInd w:val="0"/>
      </w:pPr>
    </w:p>
    <w:p w:rsidR="00FF2C89" w:rsidRDefault="00FF2C89" w:rsidP="00FF2C89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Director's Representative shall give each party an opportunity to present oral argument after the evidentiary hearing has been concluded. </w:t>
      </w:r>
    </w:p>
    <w:p w:rsidR="00414C34" w:rsidRDefault="00414C34" w:rsidP="00FF2C89">
      <w:pPr>
        <w:widowControl w:val="0"/>
        <w:autoSpaceDE w:val="0"/>
        <w:autoSpaceDN w:val="0"/>
        <w:adjustRightInd w:val="0"/>
        <w:ind w:left="1440" w:hanging="720"/>
      </w:pPr>
    </w:p>
    <w:p w:rsidR="00FF2C89" w:rsidRDefault="00FF2C89" w:rsidP="00FF2C89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Director's Representative shall, either on the record or in writing, if necessary to clarify the issues, require any party to file a memorandum.  A party at the conclusion of the hearing may file, either in writing or on the record, a notice of intent to file a memorandum in support of its position.  Such memorandum shall include proposed findings of fact and conclusions of law, and the Director's Representative shall set a reasonable schedule for filing any memoranda.  Each party filing such memoranda shall furnish a copy thereof to all other parties, at the time of such filing. </w:t>
      </w:r>
    </w:p>
    <w:sectPr w:rsidR="00FF2C89" w:rsidSect="00FF2C8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F2C89"/>
    <w:rsid w:val="00154DAD"/>
    <w:rsid w:val="00414C34"/>
    <w:rsid w:val="005C3366"/>
    <w:rsid w:val="00A808CF"/>
    <w:rsid w:val="00D035D0"/>
    <w:rsid w:val="00FF2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2725</vt:lpstr>
    </vt:vector>
  </TitlesOfParts>
  <Company>State of Illinois</Company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2725</dc:title>
  <dc:subject/>
  <dc:creator>Illinois General Assembly</dc:creator>
  <cp:keywords/>
  <dc:description/>
  <cp:lastModifiedBy>Roberts, John</cp:lastModifiedBy>
  <cp:revision>3</cp:revision>
  <dcterms:created xsi:type="dcterms:W3CDTF">2012-06-21T20:07:00Z</dcterms:created>
  <dcterms:modified xsi:type="dcterms:W3CDTF">2012-06-21T20:07:00Z</dcterms:modified>
</cp:coreProperties>
</file>