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C4" w:rsidRDefault="001448C4" w:rsidP="001448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48C4" w:rsidRDefault="001448C4" w:rsidP="001448C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5300.1010  Request To Present Additional Evidence</w:t>
      </w:r>
      <w:r>
        <w:t xml:space="preserve"> </w:t>
      </w:r>
    </w:p>
    <w:p w:rsidR="001448C4" w:rsidRDefault="001448C4" w:rsidP="001448C4">
      <w:pPr>
        <w:widowControl w:val="0"/>
        <w:autoSpaceDE w:val="0"/>
        <w:autoSpaceDN w:val="0"/>
        <w:adjustRightInd w:val="0"/>
      </w:pPr>
    </w:p>
    <w:p w:rsidR="001448C4" w:rsidRDefault="001448C4" w:rsidP="001448C4">
      <w:pPr>
        <w:widowControl w:val="0"/>
        <w:autoSpaceDE w:val="0"/>
        <w:autoSpaceDN w:val="0"/>
        <w:adjustRightInd w:val="0"/>
      </w:pPr>
      <w:r>
        <w:t xml:space="preserve">Any party to the proceedings may request an opportunity to submit additional evidence for the record, subsequent to issuance of the Administrative Law Judge's recommended order and decision, by including a written request therefor at the time of filing exceptions or responses as hereinabove provided.  Such request shall be supported by a statement specifying in detail the evidence which petitioner proposes to present, its relevance, and the reasons why such evidence was not presented at the hearing.  A request to present additional evidence shall be granted by the Commission or a three-member panel only if it determines that substantial justice so requires.  In general, such a request will be viewed with disfavor by the Commission. </w:t>
      </w:r>
    </w:p>
    <w:p w:rsidR="001448C4" w:rsidRDefault="001448C4" w:rsidP="001448C4">
      <w:pPr>
        <w:widowControl w:val="0"/>
        <w:autoSpaceDE w:val="0"/>
        <w:autoSpaceDN w:val="0"/>
        <w:adjustRightInd w:val="0"/>
      </w:pPr>
    </w:p>
    <w:p w:rsidR="001448C4" w:rsidRDefault="001448C4" w:rsidP="00B2771A">
      <w:pPr>
        <w:widowControl w:val="0"/>
        <w:autoSpaceDE w:val="0"/>
        <w:autoSpaceDN w:val="0"/>
        <w:adjustRightInd w:val="0"/>
        <w:ind w:left="741" w:hanging="21"/>
      </w:pPr>
      <w:r>
        <w:t xml:space="preserve">(Source:  Section 5300.1010 renumbered from Section 5300.910 at 9 Ill. Reg. 6207, effective April 24, 1985) </w:t>
      </w:r>
    </w:p>
    <w:sectPr w:rsidR="001448C4" w:rsidSect="001448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48C4"/>
    <w:rsid w:val="001448C4"/>
    <w:rsid w:val="005C3366"/>
    <w:rsid w:val="008D60D1"/>
    <w:rsid w:val="00B2771A"/>
    <w:rsid w:val="00EF5108"/>
    <w:rsid w:val="00F3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5300</vt:lpstr>
    </vt:vector>
  </TitlesOfParts>
  <Company>State of Illinois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5300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