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87" w:rsidRDefault="00595287" w:rsidP="005952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5287" w:rsidRDefault="00595287" w:rsidP="00595287">
      <w:pPr>
        <w:widowControl w:val="0"/>
        <w:autoSpaceDE w:val="0"/>
        <w:autoSpaceDN w:val="0"/>
        <w:adjustRightInd w:val="0"/>
        <w:jc w:val="center"/>
      </w:pPr>
      <w:r>
        <w:t>SUBPART K:  ORDER AND DECISION OF THE COMMISSION</w:t>
      </w:r>
    </w:p>
    <w:sectPr w:rsidR="00595287" w:rsidSect="005952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5287"/>
    <w:rsid w:val="001C2CD6"/>
    <w:rsid w:val="003E2254"/>
    <w:rsid w:val="00595287"/>
    <w:rsid w:val="005C3366"/>
    <w:rsid w:val="00B0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ORDER AND DECISION OF THE COMMISSION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ORDER AND DECISION OF THE COMMISSION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